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cs="宋体"/>
          <w:b/>
          <w:bCs/>
          <w:color w:val="000000"/>
          <w:sz w:val="44"/>
          <w:szCs w:val="44"/>
        </w:rPr>
      </w:pPr>
      <w:r>
        <w:rPr>
          <w:rFonts w:hint="eastAsia" w:cs="宋体"/>
          <w:b/>
          <w:bCs/>
          <w:color w:val="000000"/>
          <w:sz w:val="44"/>
          <w:szCs w:val="44"/>
        </w:rPr>
        <w:t>钦州港钧达散杂货码头工程船舶污染海洋环境风险评价报告及溢油应急预案编制服务采购项目竞争性磋商文件编制说明</w:t>
      </w:r>
    </w:p>
    <w:p>
      <w:pPr>
        <w:spacing w:line="560" w:lineRule="exact"/>
        <w:ind w:firstLine="420" w:firstLineChars="200"/>
      </w:pPr>
    </w:p>
    <w:p>
      <w:pPr>
        <w:spacing w:line="560" w:lineRule="exact"/>
        <w:ind w:firstLine="482" w:firstLineChars="200"/>
        <w:rPr>
          <w:rFonts w:cs="宋体"/>
          <w:b/>
          <w:bCs/>
          <w:color w:val="000000"/>
          <w:sz w:val="24"/>
          <w:szCs w:val="24"/>
        </w:rPr>
      </w:pPr>
    </w:p>
    <w:p>
      <w:pPr>
        <w:adjustRightInd w:val="0"/>
        <w:spacing w:line="500" w:lineRule="exact"/>
        <w:ind w:firstLine="470" w:firstLineChars="196"/>
        <w:textAlignment w:val="baseline"/>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钦州港钧达散杂货码头工程船舶污染海洋环境风险评价报告及溢油应急预案编制服务</w:t>
      </w:r>
      <w:r>
        <w:rPr>
          <w:rFonts w:hint="eastAsia" w:ascii="方正仿宋_GBK" w:hAnsi="方正仿宋_GBK" w:eastAsia="方正仿宋_GBK" w:cs="方正仿宋_GBK"/>
          <w:sz w:val="24"/>
          <w:szCs w:val="24"/>
        </w:rPr>
        <w:t>，项目地点为钦州港勒沟作业区内，项目预算为</w:t>
      </w:r>
      <w:r>
        <w:rPr>
          <w:rFonts w:hint="eastAsia" w:ascii="方正仿宋_GBK" w:hAnsi="方正仿宋_GBK" w:eastAsia="方正仿宋_GBK" w:cs="方正仿宋_GBK"/>
          <w:color w:val="C00000"/>
          <w:sz w:val="24"/>
          <w:szCs w:val="24"/>
        </w:rPr>
        <w:t>¥380000.00元</w:t>
      </w:r>
      <w:r>
        <w:rPr>
          <w:rFonts w:hint="eastAsia" w:ascii="方正仿宋_GBK" w:hAnsi="方正仿宋_GBK" w:eastAsia="方正仿宋_GBK" w:cs="方正仿宋_GBK"/>
          <w:sz w:val="24"/>
          <w:szCs w:val="24"/>
        </w:rPr>
        <w:t>，未达到公开招标要求，现以竞争性磋商方式选定编制单位，现竞争性磋商文件已编制完成，编制说明如下：</w:t>
      </w:r>
    </w:p>
    <w:p>
      <w:pPr>
        <w:spacing w:line="560" w:lineRule="exact"/>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一、磋商供应商资格要求</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（1）国内注册（指按国家有关规定要求注册），依法能提供本次采购服务的供应商；</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（2）具有独立承担民事责任的能力；</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（3）具有良好的商业信誉和健全的财务会计制度；</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（4）具有履行合同所必需的设备和专业技术能力；</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（5）有依法缴纳税收和社会保障资金的良好记录；</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（6）参加采购活动前三年内，在经营活动中没有重大违法记录；</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（7）法律、行政法规规定的其他条件；</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（8）具备工程咨询单位资信证书甲级，业务范围为水运（含港口河海工程），生态建设和环境工程等方面具备相应的能力。</w:t>
      </w:r>
    </w:p>
    <w:p>
      <w:pPr>
        <w:adjustRightInd w:val="0"/>
        <w:spacing w:line="500" w:lineRule="exact"/>
        <w:ind w:firstLine="470" w:firstLineChars="196"/>
        <w:textAlignment w:val="baseline"/>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（9）本项目不接受联合体磋商。</w:t>
      </w:r>
    </w:p>
    <w:p>
      <w:pPr>
        <w:pStyle w:val="17"/>
        <w:spacing w:line="560" w:lineRule="exact"/>
        <w:jc w:val="both"/>
        <w:rPr>
          <w:rFonts w:ascii="方正仿宋_GBK" w:hAnsi="方正仿宋_GBK" w:eastAsia="方正仿宋_GBK" w:cs="方正仿宋_GBK"/>
          <w:kern w:val="2"/>
        </w:rPr>
      </w:pPr>
      <w:r>
        <w:rPr>
          <w:rFonts w:hint="eastAsia" w:ascii="方正仿宋_GBK" w:hAnsi="方正仿宋_GBK" w:eastAsia="方正仿宋_GBK" w:cs="方正仿宋_GBK"/>
          <w:kern w:val="2"/>
        </w:rPr>
        <w:t>二、竞标供应商须知</w:t>
      </w:r>
    </w:p>
    <w:p>
      <w:pPr>
        <w:pStyle w:val="17"/>
        <w:spacing w:line="560" w:lineRule="exact"/>
        <w:ind w:firstLine="480" w:firstLineChars="200"/>
        <w:jc w:val="both"/>
        <w:rPr>
          <w:rFonts w:ascii="方正仿宋_GBK" w:hAnsi="方正仿宋_GBK" w:eastAsia="方正仿宋_GBK" w:cs="方正仿宋_GBK"/>
          <w:kern w:val="2"/>
        </w:rPr>
      </w:pPr>
      <w:r>
        <w:rPr>
          <w:rFonts w:hint="eastAsia" w:ascii="方正仿宋_GBK" w:hAnsi="方正仿宋_GBK" w:eastAsia="方正仿宋_GBK" w:cs="方正仿宋_GBK"/>
          <w:kern w:val="2"/>
        </w:rPr>
        <w:t>1.磋商报价及费用：</w:t>
      </w:r>
    </w:p>
    <w:p>
      <w:pPr>
        <w:pStyle w:val="17"/>
        <w:spacing w:line="560" w:lineRule="exact"/>
        <w:ind w:firstLine="480" w:firstLineChars="200"/>
        <w:jc w:val="both"/>
        <w:rPr>
          <w:rFonts w:ascii="方正仿宋_GBK" w:hAnsi="方正仿宋_GBK" w:eastAsia="方正仿宋_GBK" w:cs="方正仿宋_GBK"/>
          <w:kern w:val="2"/>
        </w:rPr>
      </w:pPr>
      <w:r>
        <w:rPr>
          <w:rFonts w:hint="eastAsia" w:ascii="方正仿宋_GBK" w:hAnsi="方正仿宋_GBK" w:eastAsia="方正仿宋_GBK" w:cs="方正仿宋_GBK"/>
          <w:kern w:val="2"/>
        </w:rPr>
        <w:t>（1）本磋商价格是采用总价包干。</w:t>
      </w:r>
    </w:p>
    <w:p>
      <w:pPr>
        <w:pStyle w:val="17"/>
        <w:spacing w:line="560" w:lineRule="exact"/>
        <w:ind w:firstLine="480" w:firstLineChars="200"/>
        <w:jc w:val="both"/>
        <w:rPr>
          <w:rFonts w:ascii="方正仿宋_GBK" w:hAnsi="方正仿宋_GBK" w:eastAsia="方正仿宋_GBK" w:cs="方正仿宋_GBK"/>
          <w:kern w:val="2"/>
        </w:rPr>
      </w:pPr>
      <w:r>
        <w:rPr>
          <w:rFonts w:hint="eastAsia" w:ascii="方正仿宋_GBK" w:hAnsi="方正仿宋_GBK" w:eastAsia="方正仿宋_GBK" w:cs="方正仿宋_GBK"/>
          <w:kern w:val="2"/>
        </w:rPr>
        <w:t>（2）本项目采购预算：</w:t>
      </w:r>
      <w:r>
        <w:rPr>
          <w:rFonts w:hint="eastAsia" w:ascii="方正仿宋_GBK" w:hAnsi="方正仿宋_GBK" w:eastAsia="方正仿宋_GBK" w:cs="方正仿宋_GBK"/>
          <w:color w:val="C00000"/>
        </w:rPr>
        <w:t>人民币叁拾捌万元整（￥：380000.00元）</w:t>
      </w:r>
      <w:r>
        <w:rPr>
          <w:rFonts w:hint="eastAsia" w:ascii="方正仿宋_GBK" w:hAnsi="方正仿宋_GBK" w:eastAsia="方正仿宋_GBK" w:cs="方正仿宋_GBK"/>
          <w:kern w:val="2"/>
        </w:rPr>
        <w:t>（含税）。</w:t>
      </w:r>
    </w:p>
    <w:p>
      <w:pPr>
        <w:pStyle w:val="17"/>
        <w:spacing w:line="560" w:lineRule="exact"/>
        <w:ind w:firstLine="480" w:firstLineChars="200"/>
        <w:jc w:val="both"/>
        <w:rPr>
          <w:rFonts w:ascii="方正仿宋_GBK" w:hAnsi="方正仿宋_GBK" w:eastAsia="方正仿宋_GBK" w:cs="方正仿宋_GBK"/>
          <w:kern w:val="2"/>
        </w:rPr>
      </w:pPr>
      <w:r>
        <w:rPr>
          <w:rFonts w:hint="eastAsia" w:ascii="方正仿宋_GBK" w:hAnsi="方正仿宋_GBK" w:eastAsia="方正仿宋_GBK" w:cs="方正仿宋_GBK"/>
          <w:kern w:val="2"/>
        </w:rPr>
        <w:t>2.评标方法：竞争性磋商</w:t>
      </w:r>
      <w:bookmarkStart w:id="0" w:name="_GoBack"/>
      <w:bookmarkEnd w:id="0"/>
    </w:p>
    <w:p>
      <w:pPr>
        <w:pStyle w:val="17"/>
        <w:spacing w:line="560" w:lineRule="exact"/>
        <w:ind w:firstLine="480" w:firstLineChars="200"/>
        <w:jc w:val="both"/>
        <w:rPr>
          <w:rFonts w:hint="default" w:ascii="方正仿宋_GBK" w:hAnsi="方正仿宋_GBK" w:eastAsia="方正仿宋_GBK" w:cs="方正仿宋_GBK"/>
          <w:kern w:val="2"/>
          <w:lang w:val="en-US" w:eastAsia="zh-CN"/>
        </w:rPr>
      </w:pPr>
      <w:r>
        <w:rPr>
          <w:rFonts w:hint="eastAsia" w:ascii="方正仿宋_GBK" w:hAnsi="方正仿宋_GBK" w:eastAsia="方正仿宋_GBK" w:cs="方正仿宋_GBK"/>
          <w:kern w:val="2"/>
        </w:rPr>
        <w:t>3.</w:t>
      </w:r>
      <w:r>
        <w:rPr>
          <w:rFonts w:hint="eastAsia" w:ascii="方正仿宋_GBK" w:hAnsi="方正仿宋_GBK" w:eastAsia="方正仿宋_GBK" w:cs="方正仿宋_GBK"/>
          <w:kern w:val="2"/>
          <w:lang w:val="en-US" w:eastAsia="zh-CN"/>
        </w:rPr>
        <w:t>服务内容：风险评估报告和应急预案编制</w:t>
      </w:r>
    </w:p>
    <w:p>
      <w:pPr>
        <w:pStyle w:val="17"/>
        <w:spacing w:line="560" w:lineRule="exact"/>
        <w:ind w:firstLine="480" w:firstLineChars="200"/>
        <w:jc w:val="both"/>
        <w:rPr>
          <w:rFonts w:ascii="方正仿宋_GBK" w:hAnsi="方正仿宋_GBK" w:eastAsia="方正仿宋_GBK" w:cs="方正仿宋_GBK"/>
          <w:kern w:val="2"/>
        </w:rPr>
      </w:pPr>
      <w:r>
        <w:rPr>
          <w:rFonts w:hint="eastAsia" w:ascii="方正仿宋_GBK" w:hAnsi="方正仿宋_GBK" w:eastAsia="方正仿宋_GBK" w:cs="方正仿宋_GBK"/>
          <w:kern w:val="2"/>
        </w:rPr>
        <w:t>4.施工工期：50天内（日历天）</w:t>
      </w:r>
    </w:p>
    <w:p>
      <w:pPr>
        <w:pStyle w:val="17"/>
        <w:spacing w:line="560" w:lineRule="exact"/>
        <w:ind w:firstLine="480" w:firstLineChars="200"/>
        <w:jc w:val="both"/>
        <w:rPr>
          <w:rFonts w:ascii="方正仿宋_GBK" w:hAnsi="方正仿宋_GBK" w:eastAsia="方正仿宋_GBK" w:cs="方正仿宋_GBK"/>
          <w:kern w:val="2"/>
        </w:rPr>
      </w:pPr>
      <w:r>
        <w:rPr>
          <w:rFonts w:hint="eastAsia" w:ascii="方正仿宋_GBK" w:hAnsi="方正仿宋_GBK" w:eastAsia="方正仿宋_GBK" w:cs="方正仿宋_GBK"/>
          <w:kern w:val="2"/>
        </w:rPr>
        <w:t>5.竞标需求：预案完成编制并通过相关部门验收。</w:t>
      </w:r>
    </w:p>
    <w:p>
      <w:pPr>
        <w:pStyle w:val="16"/>
        <w:numPr>
          <w:ilvl w:val="0"/>
          <w:numId w:val="2"/>
        </w:numPr>
        <w:spacing w:before="0" w:after="0" w:line="560" w:lineRule="exact"/>
        <w:rPr>
          <w:rFonts w:ascii="方正仿宋_GBK" w:hAnsi="方正仿宋_GBK" w:eastAsia="方正仿宋_GBK" w:cs="方正仿宋_GBK"/>
          <w:bCs w:val="0"/>
          <w:color w:val="000000"/>
          <w:spacing w:val="0"/>
          <w:szCs w:val="24"/>
        </w:rPr>
      </w:pPr>
      <w:r>
        <w:rPr>
          <w:rFonts w:hint="eastAsia" w:ascii="方正仿宋_GBK" w:hAnsi="方正仿宋_GBK" w:eastAsia="方正仿宋_GBK" w:cs="方正仿宋_GBK"/>
          <w:bCs w:val="0"/>
          <w:color w:val="000000"/>
          <w:spacing w:val="0"/>
          <w:szCs w:val="24"/>
        </w:rPr>
        <w:t>评审标准</w:t>
      </w:r>
    </w:p>
    <w:p>
      <w:pPr>
        <w:numPr>
          <w:ilvl w:val="0"/>
          <w:numId w:val="3"/>
        </w:numPr>
        <w:spacing w:line="360" w:lineRule="auto"/>
        <w:ind w:firstLine="480" w:firstLineChars="200"/>
        <w:rPr>
          <w:rFonts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本采购项目的磋商小组分别由依法组成的评审专家、采购人代表等三人以上单数组成，其中专家人数不少于成员总数的三分之二。</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402"/>
        <w:gridCol w:w="992"/>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ind w:firstLine="480" w:firstLineChars="200"/>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评分内容</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分值</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技术方案</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45</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rFonts w:ascii="宋体" w:hAnsi="Courier New"/>
                <w:b/>
                <w:sz w:val="20"/>
                <w:szCs w:val="21"/>
              </w:rPr>
            </w:pPr>
            <w:r>
              <w:rPr>
                <w:rFonts w:hint="eastAsia" w:ascii="宋体" w:hAnsi="Courier New"/>
                <w:b/>
                <w:sz w:val="20"/>
                <w:szCs w:val="21"/>
              </w:rPr>
              <w:t>技术方案详实明确，评价方法科学合理。（1-10分）；</w:t>
            </w:r>
          </w:p>
          <w:p>
            <w:pPr>
              <w:spacing w:line="380" w:lineRule="exact"/>
              <w:rPr>
                <w:rFonts w:ascii="宋体" w:hAnsi="Courier New"/>
                <w:b/>
                <w:sz w:val="20"/>
                <w:szCs w:val="21"/>
              </w:rPr>
            </w:pPr>
            <w:r>
              <w:rPr>
                <w:rFonts w:hint="eastAsia" w:ascii="宋体" w:hAnsi="Courier New"/>
                <w:b/>
                <w:sz w:val="20"/>
                <w:szCs w:val="21"/>
              </w:rPr>
              <w:t>掌握相关法律法规和标准规范，符合工程建设实际需求。（11-20分）；</w:t>
            </w:r>
          </w:p>
          <w:p>
            <w:pPr>
              <w:spacing w:line="380" w:lineRule="exact"/>
              <w:rPr>
                <w:rFonts w:ascii="宋体" w:hAnsi="Courier New"/>
                <w:b/>
                <w:sz w:val="20"/>
                <w:szCs w:val="21"/>
              </w:rPr>
            </w:pPr>
            <w:r>
              <w:rPr>
                <w:rFonts w:hint="eastAsia" w:ascii="宋体" w:hAnsi="Courier New"/>
                <w:b/>
                <w:sz w:val="20"/>
                <w:szCs w:val="21"/>
              </w:rPr>
              <w:t>满足主管部门对船舶污染海洋环境风险评价项目要求。（21-30分）；</w:t>
            </w:r>
          </w:p>
          <w:p>
            <w:pPr>
              <w:spacing w:line="380" w:lineRule="exact"/>
              <w:rPr>
                <w:rFonts w:ascii="宋体" w:hAnsi="Courier New"/>
                <w:b/>
                <w:sz w:val="20"/>
                <w:szCs w:val="21"/>
              </w:rPr>
            </w:pPr>
            <w:r>
              <w:rPr>
                <w:rFonts w:hint="eastAsia" w:ascii="宋体" w:hAnsi="Courier New"/>
                <w:b/>
                <w:sz w:val="20"/>
                <w:szCs w:val="21"/>
              </w:rPr>
              <w:t>能够根据业主要求合理安排工期。（31-45分）；</w:t>
            </w:r>
          </w:p>
          <w:p>
            <w:pPr>
              <w:spacing w:line="380" w:lineRule="exact"/>
              <w:rPr>
                <w:rFonts w:ascii="宋体" w:hAnsi="Courier New"/>
                <w:b/>
                <w:sz w:val="20"/>
                <w:szCs w:val="21"/>
              </w:rPr>
            </w:pPr>
            <w:r>
              <w:rPr>
                <w:rFonts w:hint="eastAsia" w:ascii="宋体" w:hAnsi="Courier New"/>
                <w:b/>
                <w:sz w:val="20"/>
                <w:szCs w:val="21"/>
              </w:rPr>
              <w:t>满分45分。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项目经验</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25</w:t>
            </w:r>
          </w:p>
        </w:tc>
        <w:tc>
          <w:tcPr>
            <w:tcW w:w="2927" w:type="pct"/>
            <w:tcBorders>
              <w:top w:val="single" w:color="auto" w:sz="4" w:space="0"/>
              <w:left w:val="single" w:color="auto" w:sz="4" w:space="0"/>
              <w:bottom w:val="single" w:color="auto" w:sz="4" w:space="0"/>
              <w:right w:val="single" w:color="auto" w:sz="4" w:space="0"/>
            </w:tcBorders>
            <w:shd w:val="clear" w:color="auto" w:fill="auto"/>
          </w:tcPr>
          <w:p>
            <w:pPr>
              <w:pStyle w:val="16"/>
              <w:ind w:firstLine="0"/>
              <w:rPr>
                <w:b/>
                <w:bCs w:val="0"/>
                <w:spacing w:val="0"/>
                <w:kern w:val="2"/>
                <w:sz w:val="20"/>
                <w:szCs w:val="21"/>
              </w:rPr>
            </w:pPr>
            <w:r>
              <w:rPr>
                <w:rFonts w:hint="eastAsia"/>
                <w:b/>
                <w:bCs w:val="0"/>
                <w:spacing w:val="0"/>
                <w:kern w:val="2"/>
                <w:sz w:val="20"/>
                <w:szCs w:val="21"/>
              </w:rPr>
              <w:t xml:space="preserve"> </w:t>
            </w:r>
          </w:p>
          <w:p>
            <w:pPr>
              <w:pStyle w:val="8"/>
              <w:rPr>
                <w:b/>
                <w:kern w:val="2"/>
              </w:rPr>
            </w:pPr>
            <w:r>
              <w:rPr>
                <w:rFonts w:hint="eastAsia"/>
                <w:b/>
                <w:kern w:val="2"/>
              </w:rPr>
              <w:t>2022年以来，每提供一个船舶污染海洋环境风险评价项目业绩得5分，满分25分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竞标报价</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0</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rPr>
                <w:rFonts w:ascii="宋体" w:hAnsi="Courier New"/>
                <w:b/>
                <w:sz w:val="20"/>
                <w:szCs w:val="21"/>
              </w:rPr>
            </w:pPr>
            <w:r>
              <w:rPr>
                <w:rFonts w:hint="eastAsia" w:ascii="宋体" w:hAnsi="Courier New"/>
                <w:b/>
                <w:sz w:val="20"/>
                <w:szCs w:val="21"/>
              </w:rPr>
              <w:t>磋商报价得分=（磋商基准价/最后磋商报价）×20；注：磋商基准价是指经评审的最低报价。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p>
        </w:tc>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合计</w:t>
            </w:r>
          </w:p>
        </w:tc>
        <w:tc>
          <w:tcPr>
            <w:tcW w:w="49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100</w:t>
            </w:r>
          </w:p>
        </w:tc>
        <w:tc>
          <w:tcPr>
            <w:tcW w:w="292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left"/>
              <w:rPr>
                <w:rFonts w:ascii="方正仿宋_GBK" w:hAnsi="方正仿宋_GBK" w:eastAsia="方正仿宋_GBK" w:cs="方正仿宋_GBK"/>
                <w:color w:val="000000"/>
                <w:sz w:val="24"/>
                <w:szCs w:val="24"/>
              </w:rPr>
            </w:pPr>
          </w:p>
        </w:tc>
      </w:tr>
    </w:tbl>
    <w:p>
      <w:pPr>
        <w:pStyle w:val="16"/>
        <w:ind w:firstLine="0"/>
        <w:rPr>
          <w:rFonts w:ascii="方正仿宋_GBK" w:hAnsi="方正仿宋_GBK" w:eastAsia="方正仿宋_GBK" w:cs="方正仿宋_GBK"/>
          <w:color w:val="000000"/>
          <w:kern w:val="2"/>
          <w:szCs w:val="24"/>
        </w:rPr>
      </w:pPr>
    </w:p>
    <w:p>
      <w:pPr>
        <w:spacing w:line="360" w:lineRule="auto"/>
        <w:ind w:firstLine="480" w:firstLineChars="200"/>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本次评标采用综合评分法。评标委员会对满足磋商文件实质性要求的响应文件，按照本章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3"/>
        <w:spacing w:line="560" w:lineRule="exact"/>
        <w:ind w:firstLine="480" w:firstLineChars="200"/>
        <w:jc w:val="both"/>
        <w:rPr>
          <w:rFonts w:ascii="方正仿宋_GBK" w:hAnsi="方正仿宋_GBK" w:eastAsia="方正仿宋_GBK" w:cs="方正仿宋_GBK"/>
          <w:color w:val="000000"/>
          <w:kern w:val="2"/>
          <w:sz w:val="24"/>
          <w:szCs w:val="24"/>
        </w:rPr>
      </w:pPr>
    </w:p>
    <w:sectPr>
      <w:pgSz w:w="11906" w:h="16838"/>
      <w:pgMar w:top="1440" w:right="10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0699F"/>
    <w:multiLevelType w:val="singleLevel"/>
    <w:tmpl w:val="0200699F"/>
    <w:lvl w:ilvl="0" w:tentative="0">
      <w:start w:val="1"/>
      <w:numFmt w:val="decimal"/>
      <w:lvlText w:val="%1."/>
      <w:lvlJc w:val="left"/>
      <w:pPr>
        <w:tabs>
          <w:tab w:val="left" w:pos="312"/>
        </w:tabs>
      </w:pPr>
    </w:lvl>
  </w:abstractNum>
  <w:abstractNum w:abstractNumId="1">
    <w:nsid w:val="29B12904"/>
    <w:multiLevelType w:val="multilevel"/>
    <w:tmpl w:val="29B12904"/>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E53051"/>
    <w:multiLevelType w:val="multilevel"/>
    <w:tmpl w:val="41E5305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pStyle w:val="2"/>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2NmVkMzM5OGE5YTM5OGVkZmIxMjU1NjhlNmQyNGEifQ=="/>
  </w:docVars>
  <w:rsids>
    <w:rsidRoot w:val="00344C45"/>
    <w:rsid w:val="00011F24"/>
    <w:rsid w:val="000A00D8"/>
    <w:rsid w:val="000D267E"/>
    <w:rsid w:val="001749B7"/>
    <w:rsid w:val="00253F8C"/>
    <w:rsid w:val="00280C7A"/>
    <w:rsid w:val="002879B9"/>
    <w:rsid w:val="002A5919"/>
    <w:rsid w:val="002B5B58"/>
    <w:rsid w:val="00307AF4"/>
    <w:rsid w:val="00344C45"/>
    <w:rsid w:val="00367E51"/>
    <w:rsid w:val="00375E55"/>
    <w:rsid w:val="003E1D81"/>
    <w:rsid w:val="00494495"/>
    <w:rsid w:val="004D66AF"/>
    <w:rsid w:val="005821B3"/>
    <w:rsid w:val="005C29F9"/>
    <w:rsid w:val="00746B17"/>
    <w:rsid w:val="00784853"/>
    <w:rsid w:val="007D694B"/>
    <w:rsid w:val="007F65B0"/>
    <w:rsid w:val="008475B4"/>
    <w:rsid w:val="00884842"/>
    <w:rsid w:val="008D4780"/>
    <w:rsid w:val="00997999"/>
    <w:rsid w:val="009F340F"/>
    <w:rsid w:val="00B83227"/>
    <w:rsid w:val="00B9575C"/>
    <w:rsid w:val="00CB34A5"/>
    <w:rsid w:val="00E352DF"/>
    <w:rsid w:val="00EB7C1B"/>
    <w:rsid w:val="00F3393B"/>
    <w:rsid w:val="00FC1A36"/>
    <w:rsid w:val="01734D3D"/>
    <w:rsid w:val="06AE072F"/>
    <w:rsid w:val="08F31FA8"/>
    <w:rsid w:val="0B0F1CE8"/>
    <w:rsid w:val="0BB627C8"/>
    <w:rsid w:val="10B04095"/>
    <w:rsid w:val="10B46BCA"/>
    <w:rsid w:val="119E5865"/>
    <w:rsid w:val="148D1503"/>
    <w:rsid w:val="18CA4BEB"/>
    <w:rsid w:val="18DD40DB"/>
    <w:rsid w:val="1C770098"/>
    <w:rsid w:val="1CB23382"/>
    <w:rsid w:val="1D0D796C"/>
    <w:rsid w:val="20032A97"/>
    <w:rsid w:val="24617CAD"/>
    <w:rsid w:val="26143832"/>
    <w:rsid w:val="27482000"/>
    <w:rsid w:val="294732CB"/>
    <w:rsid w:val="2AD8576F"/>
    <w:rsid w:val="2C1C0729"/>
    <w:rsid w:val="2DCC57F8"/>
    <w:rsid w:val="32B57645"/>
    <w:rsid w:val="32E36E53"/>
    <w:rsid w:val="335231D5"/>
    <w:rsid w:val="338669BC"/>
    <w:rsid w:val="35407CCB"/>
    <w:rsid w:val="3D731675"/>
    <w:rsid w:val="3DB72FC9"/>
    <w:rsid w:val="3DCA7DEB"/>
    <w:rsid w:val="415E19AD"/>
    <w:rsid w:val="41781B3F"/>
    <w:rsid w:val="42A91D03"/>
    <w:rsid w:val="44983C5E"/>
    <w:rsid w:val="45AF24A0"/>
    <w:rsid w:val="46164D96"/>
    <w:rsid w:val="469814BD"/>
    <w:rsid w:val="4BE331DB"/>
    <w:rsid w:val="4C3F5689"/>
    <w:rsid w:val="4D44148C"/>
    <w:rsid w:val="51421F28"/>
    <w:rsid w:val="51C969CF"/>
    <w:rsid w:val="52EF256C"/>
    <w:rsid w:val="5344251B"/>
    <w:rsid w:val="5432447F"/>
    <w:rsid w:val="54EB4562"/>
    <w:rsid w:val="5919648E"/>
    <w:rsid w:val="5C05121D"/>
    <w:rsid w:val="5C587F79"/>
    <w:rsid w:val="5E684AD6"/>
    <w:rsid w:val="5EC30D73"/>
    <w:rsid w:val="6119111A"/>
    <w:rsid w:val="65630D26"/>
    <w:rsid w:val="67803B7C"/>
    <w:rsid w:val="6ACD321E"/>
    <w:rsid w:val="6C311F97"/>
    <w:rsid w:val="6D635D4F"/>
    <w:rsid w:val="6D925A20"/>
    <w:rsid w:val="6EBD2EC6"/>
    <w:rsid w:val="6F05547E"/>
    <w:rsid w:val="6FFB7182"/>
    <w:rsid w:val="707F70C6"/>
    <w:rsid w:val="70871382"/>
    <w:rsid w:val="715F5735"/>
    <w:rsid w:val="71E27D3C"/>
    <w:rsid w:val="75C40E11"/>
    <w:rsid w:val="76F50512"/>
    <w:rsid w:val="789631FF"/>
    <w:rsid w:val="7A505271"/>
    <w:rsid w:val="7A6A65A8"/>
    <w:rsid w:val="7B6E03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numPr>
        <w:ilvl w:val="2"/>
        <w:numId w:val="1"/>
      </w:numPr>
      <w:spacing w:line="376" w:lineRule="auto"/>
      <w:outlineLvl w:val="3"/>
    </w:pPr>
    <w:rPr>
      <w:rFonts w:ascii="Cambria" w:hAnsi="Cambria"/>
      <w:b/>
      <w:bCs/>
      <w:sz w:val="24"/>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widowControl/>
      <w:ind w:firstLine="420"/>
      <w:jc w:val="left"/>
    </w:pPr>
    <w:rPr>
      <w:rFonts w:ascii="Times New Roman" w:hAnsi="Times New Roman"/>
      <w:kern w:val="0"/>
      <w:sz w:val="20"/>
      <w:szCs w:val="20"/>
    </w:rPr>
  </w:style>
  <w:style w:type="paragraph" w:styleId="4">
    <w:name w:val="annotation text"/>
    <w:basedOn w:val="1"/>
    <w:qFormat/>
    <w:uiPriority w:val="0"/>
    <w:pPr>
      <w:jc w:val="left"/>
    </w:pPr>
  </w:style>
  <w:style w:type="paragraph" w:styleId="5">
    <w:name w:val="Body Text"/>
    <w:basedOn w:val="1"/>
    <w:next w:val="1"/>
    <w:qFormat/>
    <w:uiPriority w:val="0"/>
    <w:pPr>
      <w:spacing w:line="360" w:lineRule="auto"/>
    </w:pPr>
    <w:rPr>
      <w:rFonts w:ascii="宋体"/>
      <w:color w:val="0000FF"/>
      <w:sz w:val="24"/>
    </w:rPr>
  </w:style>
  <w:style w:type="paragraph" w:styleId="6">
    <w:name w:val="Body Text Indent"/>
    <w:basedOn w:val="1"/>
    <w:next w:val="7"/>
    <w:qFormat/>
    <w:uiPriority w:val="0"/>
    <w:pPr>
      <w:spacing w:line="200" w:lineRule="exact"/>
      <w:ind w:firstLine="301"/>
    </w:pPr>
    <w:rPr>
      <w:rFonts w:ascii="宋体" w:hAnsi="Courier New"/>
      <w:spacing w:val="-4"/>
      <w:sz w:val="18"/>
    </w:rPr>
  </w:style>
  <w:style w:type="paragraph" w:styleId="7">
    <w:name w:val="envelope return"/>
    <w:basedOn w:val="1"/>
    <w:qFormat/>
    <w:uiPriority w:val="0"/>
    <w:pPr>
      <w:snapToGrid w:val="0"/>
    </w:pPr>
    <w:rPr>
      <w:rFonts w:ascii="Arial" w:hAnsi="Arial"/>
    </w:rPr>
  </w:style>
  <w:style w:type="paragraph" w:styleId="8">
    <w:name w:val="Plain Text"/>
    <w:basedOn w:val="1"/>
    <w:next w:val="2"/>
    <w:qFormat/>
    <w:uiPriority w:val="0"/>
    <w:rPr>
      <w:rFonts w:ascii="宋体" w:hAnsi="Courier New"/>
      <w:kern w:val="0"/>
      <w:sz w:val="20"/>
      <w:szCs w:val="21"/>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Body Text First Indent 2"/>
    <w:basedOn w:val="6"/>
    <w:qFormat/>
    <w:uiPriority w:val="0"/>
    <w:pPr>
      <w:snapToGrid w:val="0"/>
      <w:spacing w:after="120" w:line="360" w:lineRule="auto"/>
      <w:ind w:left="420" w:firstLine="420" w:firstLineChars="200"/>
    </w:p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表格文字"/>
    <w:basedOn w:val="6"/>
    <w:qFormat/>
    <w:uiPriority w:val="0"/>
    <w:pPr>
      <w:spacing w:before="25" w:after="25"/>
      <w:jc w:val="left"/>
    </w:pPr>
    <w:rPr>
      <w:bCs/>
      <w:spacing w:val="10"/>
      <w:kern w:val="0"/>
      <w:sz w:val="24"/>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195</Words>
  <Characters>1115</Characters>
  <Lines>9</Lines>
  <Paragraphs>2</Paragraphs>
  <TotalTime>0</TotalTime>
  <ScaleCrop>false</ScaleCrop>
  <LinksUpToDate>false</LinksUpToDate>
  <CharactersWithSpaces>1308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2019-12-31T14:04:00Z</dcterms:created>
  <dc:creator>钦州北港投管理员</dc:creator>
  <cp:lastModifiedBy>冬爺低调</cp:lastModifiedBy>
  <cp:lastPrinted>2020-01-02T08:45:00Z</cp:lastPrinted>
  <dcterms:modified xsi:type="dcterms:W3CDTF">2023-10-20T09:13:44Z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4008B49448C64381BD8DDE56D981C7FE_13</vt:lpwstr>
  </property>
</Properties>
</file>