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en-US" w:eastAsia="zh-CN"/>
        </w:rPr>
        <w:t>报价表</w:t>
      </w:r>
    </w:p>
    <w:tbl>
      <w:tblPr>
        <w:tblStyle w:val="3"/>
        <w:tblpPr w:leftFromText="180" w:rightFromText="180" w:vertAnchor="text" w:horzAnchor="page" w:tblpX="1255" w:tblpY="1038"/>
        <w:tblOverlap w:val="never"/>
        <w:tblW w:w="89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815"/>
        <w:gridCol w:w="2265"/>
        <w:gridCol w:w="2380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不含税报价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含税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价(元)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财务收支专项审计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发票类型：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发票税率：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%</w:t>
            </w:r>
          </w:p>
          <w:p>
            <w:pPr>
              <w:spacing w:line="500" w:lineRule="exact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总价合计：（大写）人民币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（¥：         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</w:p>
        </w:tc>
      </w:tr>
    </w:tbl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1"/>
          <w:lang w:val="zh-CN" w:eastAsia="zh-CN"/>
        </w:rPr>
      </w:pPr>
    </w:p>
    <w:p>
      <w:pPr>
        <w:spacing w:line="500" w:lineRule="exact"/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>项目名称：广西丝路农业有限公司财务收支专项审计项目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供应商名称（盖章）：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法定代表人或授权的代理人（签字）：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</w:t>
      </w: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MDUwMmI0Y2NlODFhNDNhZTExYzI2OGFjN2ViMDgifQ=="/>
  </w:docVars>
  <w:rsids>
    <w:rsidRoot w:val="54F960DC"/>
    <w:rsid w:val="0D65142F"/>
    <w:rsid w:val="13376CDE"/>
    <w:rsid w:val="18DB2AB6"/>
    <w:rsid w:val="1CC22FA9"/>
    <w:rsid w:val="2373791C"/>
    <w:rsid w:val="37F72407"/>
    <w:rsid w:val="49800ADE"/>
    <w:rsid w:val="508B497A"/>
    <w:rsid w:val="54F960DC"/>
    <w:rsid w:val="58A01A13"/>
    <w:rsid w:val="5B3901A5"/>
    <w:rsid w:val="6A9202D9"/>
    <w:rsid w:val="7A745CAF"/>
    <w:rsid w:val="7DA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172</Characters>
  <Lines>0</Lines>
  <Paragraphs>0</Paragraphs>
  <TotalTime>1</TotalTime>
  <ScaleCrop>false</ScaleCrop>
  <LinksUpToDate>false</LinksUpToDate>
  <CharactersWithSpaces>279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2022-04-13T06:15:00Z</dcterms:created>
  <dc:creator>Li Nuoyan</dc:creator>
  <cp:lastModifiedBy>Li Nuoyan</cp:lastModifiedBy>
  <dcterms:modified xsi:type="dcterms:W3CDTF">2023-09-18T02:37:35Z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2DF9131C5F154E8DBB0741EF7BA66A2C</vt:lpwstr>
  </property>
</Properties>
</file>