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北部湾（钦州）国际粮食加工产业园项目高压配电二期工程</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sz w:val="36"/>
          <w:szCs w:val="36"/>
          <w:u w:val="single"/>
          <w:lang w:val="en-US" w:eastAsia="zh-CN"/>
        </w:rPr>
        <w:t>广西钦保国际贸易有限公司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2023年7月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北部湾（钦州）国际粮食加工产业园项目高压配电二期工程</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招标文件，并于截止日期</w:t>
      </w:r>
      <w:r>
        <w:rPr>
          <w:rFonts w:hint="eastAsia" w:ascii="宋体" w:hAnsi="宋体" w:eastAsia="宋体" w:cs="宋体"/>
          <w:b w:val="0"/>
          <w:bCs/>
          <w:color w:val="FF0000"/>
          <w:sz w:val="24"/>
          <w:szCs w:val="24"/>
          <w:u w:val="single"/>
          <w:lang w:val="en-US" w:eastAsia="zh-CN"/>
        </w:rPr>
        <w:t>2023年7月24日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项目名称：北部湾（钦州）国际粮食加工产业园项目高压配电二期工程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w:t>
      </w:r>
      <w:r>
        <w:rPr>
          <w:rFonts w:hint="eastAsia" w:ascii="宋体" w:hAnsi="宋体" w:eastAsia="宋体" w:cs="宋体"/>
          <w:b w:val="0"/>
          <w:bCs/>
          <w:color w:val="FF0000"/>
          <w:sz w:val="24"/>
          <w:szCs w:val="24"/>
          <w:lang w:val="en-US" w:eastAsia="zh-CN"/>
        </w:rPr>
        <w:t>伍拾玖万捌仟零玖拾陆元捌角壹分</w:t>
      </w:r>
      <w:r>
        <w:rPr>
          <w:rFonts w:hint="eastAsia" w:ascii="宋体" w:hAnsi="宋体" w:eastAsia="宋体" w:cs="宋体"/>
          <w:b w:val="0"/>
          <w:bCs/>
          <w:sz w:val="24"/>
          <w:szCs w:val="24"/>
          <w:lang w:val="en-US" w:eastAsia="zh-CN"/>
        </w:rPr>
        <w:t>（￥：</w:t>
      </w:r>
      <w:r>
        <w:rPr>
          <w:rFonts w:hint="eastAsia" w:ascii="Tahoma" w:hAnsi="Tahoma" w:eastAsia="宋体" w:cs="Tahoma"/>
          <w:i w:val="0"/>
          <w:iCs w:val="0"/>
          <w:caps w:val="0"/>
          <w:color w:val="FF0000"/>
          <w:spacing w:val="0"/>
          <w:sz w:val="22"/>
          <w:szCs w:val="22"/>
          <w:shd w:val="clear" w:fill="F2F2F7"/>
          <w:lang w:val="en-US" w:eastAsia="zh-CN"/>
        </w:rPr>
        <w:t>598096.81</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w:t>
      </w:r>
      <w:r>
        <w:rPr>
          <w:rFonts w:hint="eastAsia" w:ascii="宋体" w:hAnsi="宋体" w:eastAsia="宋体" w:cs="宋体"/>
          <w:b w:val="0"/>
          <w:bCs/>
          <w:color w:val="FF0000"/>
          <w:sz w:val="24"/>
          <w:szCs w:val="24"/>
          <w:lang w:val="en-US" w:eastAsia="zh-CN"/>
        </w:rPr>
        <w:t>伍拾玖万捌仟零玖拾陆元捌角壹分</w:t>
      </w:r>
      <w:bookmarkStart w:id="24" w:name="_GoBack"/>
      <w:bookmarkEnd w:id="24"/>
      <w:r>
        <w:rPr>
          <w:rFonts w:hint="eastAsia" w:ascii="宋体" w:hAnsi="宋体" w:eastAsia="宋体" w:cs="宋体"/>
          <w:b w:val="0"/>
          <w:bCs/>
          <w:sz w:val="24"/>
          <w:szCs w:val="24"/>
          <w:lang w:val="en-US" w:eastAsia="zh-CN"/>
        </w:rPr>
        <w:t>（￥：</w:t>
      </w:r>
      <w:r>
        <w:rPr>
          <w:rFonts w:hint="eastAsia" w:ascii="Tahoma" w:hAnsi="Tahoma" w:eastAsia="宋体" w:cs="Tahoma"/>
          <w:i w:val="0"/>
          <w:iCs w:val="0"/>
          <w:caps w:val="0"/>
          <w:color w:val="FF0000"/>
          <w:spacing w:val="0"/>
          <w:sz w:val="22"/>
          <w:szCs w:val="22"/>
          <w:shd w:val="clear" w:fill="F2F2F7"/>
          <w:lang w:val="en-US" w:eastAsia="zh-CN"/>
        </w:rPr>
        <w:t>598096.81</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采购需求：配电房内新装干式变压器 SCB10-630kVA 1台；新装低压配电柜7台；安装400kW柴油发电机组台，如需进一步了解详细内容，详见招标文件“第二章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 w:val="0"/>
          <w:bCs/>
          <w:color w:val="FF0000"/>
          <w:sz w:val="24"/>
          <w:szCs w:val="24"/>
          <w:u w:val="single"/>
          <w:lang w:val="en-US" w:eastAsia="zh-CN"/>
        </w:rPr>
        <w:t xml:space="preserve"> 25天 </w:t>
      </w:r>
      <w:r>
        <w:rPr>
          <w:rFonts w:hint="eastAsia" w:ascii="宋体" w:hAnsi="宋体" w:eastAsia="宋体" w:cs="宋体"/>
          <w:b w:val="0"/>
          <w:bCs/>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（8）</w:t>
      </w:r>
      <w:r>
        <w:rPr>
          <w:rFonts w:hint="eastAsia" w:ascii="宋体" w:hAnsi="宋体" w:eastAsia="宋体" w:cs="宋体"/>
          <w:color w:val="auto"/>
          <w:sz w:val="24"/>
          <w:szCs w:val="24"/>
        </w:rPr>
        <w:t>具备电力工程施工总承包叁级（含）以上或输变电工程专业承包叁级（含）以上资质及同时具备《承装（修、试）电力设施许可证》承装类</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级(含)以上资质</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2023年7月12日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2023年7月21日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2023年7月21日17时30分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2023年7月24日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2023年7月24日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广西钦保国际贸易有限公司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0777-5881305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pStyle w:val="39"/>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详见供电协议、工程量清单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firstLineChars="200"/>
              <w:rPr>
                <w:rFonts w:hint="eastAsia" w:ascii="宋体" w:hAnsi="宋体"/>
                <w:sz w:val="24"/>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FF0000"/>
                <w:szCs w:val="21"/>
                <w:highlight w:val="none"/>
                <w:lang w:val="en-US" w:eastAsia="zh-CN"/>
              </w:rPr>
              <w:t>25天</w:t>
            </w:r>
            <w:r>
              <w:rPr>
                <w:rFonts w:hint="eastAsia" w:ascii="宋体" w:hAnsi="宋体" w:eastAsia="宋体" w:cs="宋体"/>
                <w:bCs/>
                <w:color w:val="FF0000"/>
                <w:szCs w:val="21"/>
                <w:highlight w:val="none"/>
              </w:rPr>
              <w:t>内</w:t>
            </w:r>
            <w:r>
              <w:rPr>
                <w:rFonts w:hint="eastAsia" w:ascii="宋体" w:hAnsi="宋体" w:eastAsia="宋体" w:cs="宋体"/>
                <w:bCs/>
                <w:color w:val="auto"/>
                <w:szCs w:val="21"/>
                <w:highlight w:val="none"/>
              </w:rPr>
              <w:t>完成全部</w:t>
            </w:r>
            <w:r>
              <w:rPr>
                <w:rFonts w:hint="eastAsia" w:ascii="宋体" w:hAnsi="宋体" w:eastAsia="宋体" w:cs="宋体"/>
                <w:bCs/>
                <w:color w:val="auto"/>
                <w:szCs w:val="21"/>
                <w:highlight w:val="none"/>
                <w:lang w:val="en-US" w:eastAsia="zh-CN"/>
              </w:rPr>
              <w:t>清单内容</w:t>
            </w:r>
            <w:r>
              <w:rPr>
                <w:rFonts w:hint="eastAsia" w:ascii="宋体" w:hAnsi="宋体"/>
                <w:sz w:val="24"/>
              </w:rPr>
              <w:t>份。</w:t>
            </w:r>
          </w:p>
          <w:p>
            <w:pPr>
              <w:keepNext w:val="0"/>
              <w:keepLines w:val="0"/>
              <w:widowControl/>
              <w:suppressLineNumbers w:val="0"/>
              <w:adjustRightInd w:val="0"/>
              <w:snapToGrid w:val="0"/>
              <w:jc w:val="both"/>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1年</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w:t>
            </w:r>
            <w:r>
              <w:rPr>
                <w:rFonts w:hint="eastAsia" w:ascii="宋体" w:hAnsi="宋体" w:eastAsia="宋体" w:cs="宋体"/>
                <w:color w:val="auto"/>
                <w:sz w:val="24"/>
                <w:szCs w:val="22"/>
                <w:highlight w:val="none"/>
                <w:lang w:val="en-US" w:eastAsia="zh-CN" w:bidi="ar"/>
              </w:rPr>
              <w:t>工程完工且验收合格送电后7个工作日支付合同总价的97%</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w:t>
            </w:r>
            <w:r>
              <w:rPr>
                <w:rFonts w:hint="eastAsia" w:ascii="宋体" w:hAnsi="宋体" w:eastAsia="宋体" w:cs="宋体"/>
                <w:color w:val="auto"/>
                <w:kern w:val="0"/>
                <w:sz w:val="22"/>
                <w:highlight w:val="none"/>
                <w:u w:val="none"/>
                <w:lang w:val="en-US" w:eastAsia="zh-CN" w:bidi="ar"/>
              </w:rPr>
              <w:t>剩余工程款3%作为质保金，质保期</w:t>
            </w:r>
            <w:r>
              <w:rPr>
                <w:rFonts w:hint="eastAsia" w:ascii="宋体" w:hAnsi="宋体" w:eastAsia="宋体" w:cs="宋体"/>
                <w:color w:val="auto"/>
                <w:kern w:val="0"/>
                <w:sz w:val="22"/>
                <w:highlight w:val="none"/>
                <w:u w:val="none"/>
                <w:lang w:bidi="ar"/>
              </w:rPr>
              <w:t>为</w:t>
            </w: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年</w:t>
            </w:r>
            <w:r>
              <w:rPr>
                <w:rFonts w:hint="eastAsia" w:ascii="宋体" w:hAnsi="宋体" w:eastAsia="宋体" w:cs="宋体"/>
                <w:color w:val="auto"/>
                <w:kern w:val="0"/>
                <w:sz w:val="22"/>
                <w:highlight w:val="none"/>
                <w:u w:val="none"/>
                <w:lang w:val="en-US" w:eastAsia="zh-CN" w:bidi="ar"/>
              </w:rPr>
              <w:t>以供电局验收通过并出具验收合格单日期开始计算质保期。质保期届满且乙方无合同约定扣除保证金情况下，甲方应7个工作日内将无息支付给乙方。</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9"/>
        <w:rPr>
          <w:rFonts w:hint="eastAsia"/>
          <w:lang w:val="en-US" w:eastAsia="zh-CN"/>
        </w:rPr>
      </w:pPr>
      <w:r>
        <w:rPr>
          <w:rFonts w:hint="eastAsia"/>
          <w:lang w:val="en-US" w:eastAsia="zh-CN"/>
        </w:rPr>
        <w:t>第三章  供应商须知</w:t>
      </w:r>
    </w:p>
    <w:p>
      <w:pPr>
        <w:pStyle w:val="40"/>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广西钦保国际贸易有限公司</w:t>
            </w:r>
          </w:p>
          <w:p>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黄传钊</w:t>
            </w:r>
          </w:p>
          <w:p>
            <w:pPr>
              <w:pStyle w:val="12"/>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ascii="宋体" w:hAnsi="宋体" w:eastAsia="宋体" w:cs="宋体"/>
                <w:b w:val="0"/>
                <w:bCs/>
                <w:sz w:val="24"/>
                <w:szCs w:val="24"/>
                <w:u w:val="none"/>
                <w:lang w:val="en-US" w:eastAsia="zh-CN"/>
              </w:rPr>
              <w:t>0777-5881305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pPr>
              <w:pStyle w:val="12"/>
              <w:spacing w:line="360" w:lineRule="exact"/>
              <w:rPr>
                <w:rFonts w:hint="eastAsia" w:ascii="宋体" w:hAnsi="宋体" w:eastAsia="宋体" w:cs="宋体"/>
                <w:szCs w:val="21"/>
              </w:rPr>
            </w:pPr>
            <w:r>
              <w:rPr>
                <w:rFonts w:hint="eastAsia" w:ascii="宋体" w:hAnsi="宋体" w:eastAsia="宋体" w:cs="宋体"/>
                <w:b w:val="0"/>
                <w:bCs/>
                <w:sz w:val="24"/>
                <w:szCs w:val="24"/>
                <w:lang w:val="en-US" w:eastAsia="zh-CN"/>
              </w:rPr>
              <w:t>北部湾（钦州）国际粮食加工产业园项目高压配电二期工程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b w:val="0"/>
                <w:bCs/>
                <w:sz w:val="24"/>
                <w:szCs w:val="24"/>
                <w:lang w:val="en-US" w:eastAsia="zh-CN"/>
              </w:rPr>
              <w:t>人民币</w:t>
            </w:r>
            <w:r>
              <w:rPr>
                <w:rFonts w:hint="eastAsia" w:hAnsi="宋体" w:cs="宋体"/>
                <w:b w:val="0"/>
                <w:bCs/>
                <w:color w:val="FF0000"/>
                <w:sz w:val="24"/>
                <w:szCs w:val="24"/>
                <w:lang w:val="en-US" w:eastAsia="zh-CN"/>
              </w:rPr>
              <w:t>伍拾玖万捌仟零玖拾陆元捌角壹分</w:t>
            </w:r>
            <w:r>
              <w:rPr>
                <w:rFonts w:hint="eastAsia" w:ascii="宋体" w:hAnsi="宋体" w:eastAsia="宋体" w:cs="宋体"/>
              </w:rPr>
              <w:t>（￥：</w:t>
            </w:r>
            <w:r>
              <w:rPr>
                <w:rFonts w:hint="eastAsia" w:ascii="Tahoma" w:hAnsi="Tahoma" w:eastAsia="宋体" w:cs="Tahoma"/>
                <w:i w:val="0"/>
                <w:iCs w:val="0"/>
                <w:caps w:val="0"/>
                <w:color w:val="FF0000"/>
                <w:spacing w:val="0"/>
                <w:sz w:val="22"/>
                <w:szCs w:val="22"/>
                <w:shd w:val="clear" w:fill="F2F2F7"/>
                <w:lang w:val="en-US" w:eastAsia="zh-CN"/>
              </w:rPr>
              <w:t>598096.81</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b w:val="0"/>
                <w:bCs/>
                <w:sz w:val="24"/>
                <w:szCs w:val="24"/>
                <w:lang w:val="en-US" w:eastAsia="zh-CN"/>
              </w:rPr>
              <w:t>人民币</w:t>
            </w:r>
            <w:r>
              <w:rPr>
                <w:rFonts w:hint="eastAsia" w:hAnsi="宋体" w:cs="宋体"/>
                <w:b w:val="0"/>
                <w:bCs/>
                <w:color w:val="FF0000"/>
                <w:sz w:val="24"/>
                <w:szCs w:val="24"/>
                <w:lang w:val="en-US" w:eastAsia="zh-CN"/>
              </w:rPr>
              <w:t>伍拾玖万捌仟零玖拾陆元捌角壹分</w:t>
            </w:r>
            <w:r>
              <w:rPr>
                <w:rFonts w:hint="eastAsia" w:ascii="宋体" w:hAnsi="宋体" w:eastAsia="宋体" w:cs="宋体"/>
                <w:color w:val="FF0000"/>
              </w:rPr>
              <w:t>（￥：</w:t>
            </w:r>
            <w:r>
              <w:rPr>
                <w:rFonts w:hint="eastAsia" w:ascii="Tahoma" w:hAnsi="Tahoma" w:eastAsia="宋体" w:cs="Tahoma"/>
                <w:i w:val="0"/>
                <w:iCs w:val="0"/>
                <w:caps w:val="0"/>
                <w:color w:val="FF0000"/>
                <w:spacing w:val="0"/>
                <w:sz w:val="22"/>
                <w:szCs w:val="22"/>
                <w:shd w:val="clear" w:fill="F2F2F7"/>
                <w:lang w:val="en-US" w:eastAsia="zh-CN"/>
              </w:rPr>
              <w:t>598096.81</w:t>
            </w:r>
            <w:r>
              <w:rPr>
                <w:rFonts w:hint="eastAsia" w:ascii="宋体" w:hAnsi="宋体" w:eastAsia="宋体" w:cs="宋体"/>
                <w:color w:val="FF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3"/>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1.供应商应当具备下列条件</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1</w:t>
            </w:r>
            <w:r>
              <w:rPr>
                <w:rFonts w:hint="eastAsia" w:hAnsi="宋体" w:cs="宋体"/>
                <w:spacing w:val="6"/>
                <w:kern w:val="48"/>
                <w:lang w:eastAsia="zh-CN"/>
              </w:rPr>
              <w:t>）</w:t>
            </w:r>
            <w:r>
              <w:rPr>
                <w:rFonts w:hint="eastAsia" w:ascii="宋体" w:hAnsi="宋体" w:eastAsia="宋体" w:cs="宋体"/>
                <w:spacing w:val="6"/>
                <w:kern w:val="48"/>
              </w:rPr>
              <w:t>国内注册</w:t>
            </w:r>
            <w:r>
              <w:rPr>
                <w:rFonts w:hint="eastAsia" w:hAnsi="宋体" w:cs="宋体"/>
                <w:spacing w:val="6"/>
                <w:kern w:val="48"/>
                <w:lang w:eastAsia="zh-CN"/>
              </w:rPr>
              <w:t>（</w:t>
            </w:r>
            <w:r>
              <w:rPr>
                <w:rFonts w:hint="eastAsia" w:ascii="宋体" w:hAnsi="宋体" w:eastAsia="宋体" w:cs="宋体"/>
                <w:spacing w:val="6"/>
                <w:kern w:val="48"/>
              </w:rPr>
              <w:t>指按国家有关规定要求注册</w:t>
            </w:r>
            <w:r>
              <w:rPr>
                <w:rFonts w:hint="eastAsia" w:hAnsi="宋体" w:cs="宋体"/>
                <w:spacing w:val="6"/>
                <w:kern w:val="48"/>
                <w:lang w:eastAsia="zh-CN"/>
              </w:rPr>
              <w:t>），</w:t>
            </w:r>
            <w:r>
              <w:rPr>
                <w:rFonts w:hint="eastAsia" w:ascii="宋体" w:hAnsi="宋体" w:eastAsia="宋体" w:cs="宋体"/>
                <w:spacing w:val="6"/>
                <w:kern w:val="48"/>
              </w:rPr>
              <w:t>依法能提供本次采购</w:t>
            </w:r>
            <w:r>
              <w:rPr>
                <w:rFonts w:hint="eastAsia" w:ascii="宋体" w:hAnsi="宋体" w:eastAsia="宋体" w:cs="宋体"/>
                <w:b/>
                <w:bCs/>
                <w:color w:val="FF0000"/>
                <w:spacing w:val="6"/>
                <w:kern w:val="48"/>
              </w:rPr>
              <w:t>货物、工程和服务</w:t>
            </w:r>
            <w:r>
              <w:rPr>
                <w:rFonts w:hint="eastAsia" w:ascii="宋体" w:hAnsi="宋体" w:eastAsia="宋体" w:cs="宋体"/>
                <w:spacing w:val="6"/>
                <w:kern w:val="48"/>
              </w:rPr>
              <w:t>的供应商</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2</w:t>
            </w:r>
            <w:r>
              <w:rPr>
                <w:rFonts w:hint="eastAsia" w:hAnsi="宋体" w:cs="宋体"/>
                <w:spacing w:val="6"/>
                <w:kern w:val="48"/>
                <w:lang w:eastAsia="zh-CN"/>
              </w:rPr>
              <w:t>）</w:t>
            </w:r>
            <w:r>
              <w:rPr>
                <w:rFonts w:hint="eastAsia" w:ascii="宋体" w:hAnsi="宋体" w:eastAsia="宋体" w:cs="宋体"/>
                <w:spacing w:val="6"/>
                <w:kern w:val="48"/>
              </w:rPr>
              <w:t>具有独立承担民事责任的能力</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3</w:t>
            </w:r>
            <w:r>
              <w:rPr>
                <w:rFonts w:hint="eastAsia" w:hAnsi="宋体" w:cs="宋体"/>
                <w:spacing w:val="6"/>
                <w:kern w:val="48"/>
                <w:lang w:eastAsia="zh-CN"/>
              </w:rPr>
              <w:t>）</w:t>
            </w:r>
            <w:r>
              <w:rPr>
                <w:rFonts w:hint="eastAsia" w:ascii="宋体" w:hAnsi="宋体" w:eastAsia="宋体" w:cs="宋体"/>
                <w:spacing w:val="6"/>
                <w:kern w:val="48"/>
              </w:rPr>
              <w:t>具有良好的商业信誉和健全的财务会计制度</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4</w:t>
            </w:r>
            <w:r>
              <w:rPr>
                <w:rFonts w:hint="eastAsia" w:hAnsi="宋体" w:cs="宋体"/>
                <w:spacing w:val="6"/>
                <w:kern w:val="48"/>
                <w:lang w:eastAsia="zh-CN"/>
              </w:rPr>
              <w:t>）</w:t>
            </w:r>
            <w:r>
              <w:rPr>
                <w:rFonts w:hint="eastAsia" w:ascii="宋体" w:hAnsi="宋体" w:eastAsia="宋体" w:cs="宋体"/>
                <w:spacing w:val="6"/>
                <w:kern w:val="48"/>
              </w:rPr>
              <w:t>具有履行合同所必需的设备和专业技术能力</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5</w:t>
            </w:r>
            <w:r>
              <w:rPr>
                <w:rFonts w:hint="eastAsia" w:hAnsi="宋体" w:cs="宋体"/>
                <w:spacing w:val="6"/>
                <w:kern w:val="48"/>
                <w:lang w:eastAsia="zh-CN"/>
              </w:rPr>
              <w:t>）</w:t>
            </w:r>
            <w:r>
              <w:rPr>
                <w:rFonts w:hint="eastAsia" w:ascii="宋体" w:hAnsi="宋体" w:eastAsia="宋体" w:cs="宋体"/>
                <w:spacing w:val="6"/>
                <w:kern w:val="48"/>
              </w:rPr>
              <w:t>有依法缴纳税收和社会保障资金的良好记录</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6</w:t>
            </w:r>
            <w:r>
              <w:rPr>
                <w:rFonts w:hint="eastAsia" w:hAnsi="宋体" w:cs="宋体"/>
                <w:spacing w:val="6"/>
                <w:kern w:val="48"/>
                <w:lang w:eastAsia="zh-CN"/>
              </w:rPr>
              <w:t>）</w:t>
            </w:r>
            <w:r>
              <w:rPr>
                <w:rFonts w:hint="eastAsia" w:ascii="宋体" w:hAnsi="宋体" w:eastAsia="宋体" w:cs="宋体"/>
                <w:spacing w:val="6"/>
                <w:kern w:val="48"/>
              </w:rPr>
              <w:t>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7</w:t>
            </w:r>
            <w:r>
              <w:rPr>
                <w:rFonts w:hint="eastAsia" w:hAnsi="宋体" w:cs="宋体"/>
                <w:spacing w:val="6"/>
                <w:kern w:val="48"/>
                <w:lang w:eastAsia="zh-CN"/>
              </w:rPr>
              <w:t>）</w:t>
            </w:r>
            <w:r>
              <w:rPr>
                <w:rFonts w:hint="eastAsia" w:ascii="宋体" w:hAnsi="宋体" w:eastAsia="宋体" w:cs="宋体"/>
                <w:spacing w:val="6"/>
                <w:kern w:val="48"/>
              </w:rPr>
              <w:t>法律、行政法规规定的其他条件</w:t>
            </w:r>
            <w:r>
              <w:rPr>
                <w:rFonts w:hint="eastAsia" w:hAnsi="宋体" w:cs="宋体"/>
                <w:spacing w:val="6"/>
                <w:kern w:val="4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宋体"/>
                <w:lang w:val="en-US" w:eastAsia="zh-CN"/>
              </w:rPr>
            </w:pPr>
            <w:r>
              <w:rPr>
                <w:rFonts w:hint="eastAsia" w:ascii="宋体" w:hAnsi="宋体" w:eastAsia="宋体" w:cs="宋体"/>
                <w:b w:val="0"/>
                <w:bCs/>
                <w:sz w:val="21"/>
                <w:szCs w:val="21"/>
                <w:lang w:val="en-US" w:eastAsia="zh-CN"/>
              </w:rPr>
              <w:t>（8）</w:t>
            </w:r>
            <w:r>
              <w:rPr>
                <w:rFonts w:hint="eastAsia" w:ascii="宋体" w:hAnsi="宋体" w:eastAsia="宋体" w:cs="宋体"/>
                <w:color w:val="auto"/>
                <w:sz w:val="21"/>
                <w:szCs w:val="21"/>
              </w:rPr>
              <w:t>具备电力工程施工总承包叁级（含）以上或输变电工程专业承包叁级（含）以上资质及同时具备《承装（修、试）电力设施许可证》承装类</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级(含)以上资质</w:t>
            </w:r>
            <w:r>
              <w:rPr>
                <w:rFonts w:hint="eastAsia" w:ascii="宋体" w:hAnsi="宋体" w:eastAsia="宋体" w:cs="宋体"/>
                <w:color w:val="auto"/>
                <w:sz w:val="21"/>
                <w:szCs w:val="21"/>
                <w:lang w:eastAsia="zh-CN"/>
              </w:rPr>
              <w:t>。</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2.单位负责人为同一人或者存在直接控股、管理关系的不同供应商</w:t>
            </w:r>
            <w:r>
              <w:rPr>
                <w:rFonts w:hint="eastAsia" w:hAnsi="宋体" w:cs="宋体"/>
                <w:spacing w:val="6"/>
                <w:kern w:val="48"/>
                <w:lang w:eastAsia="zh-CN"/>
              </w:rPr>
              <w:t>，</w:t>
            </w:r>
            <w:r>
              <w:rPr>
                <w:rFonts w:hint="eastAsia" w:ascii="宋体" w:hAnsi="宋体" w:eastAsia="宋体" w:cs="宋体"/>
                <w:spacing w:val="6"/>
                <w:kern w:val="48"/>
              </w:rPr>
              <w:t>不得参加同一合同项下的采购活动。</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3.参加采购活动前三年内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在经营活动中没有重大违法记录和不良信用记录</w:t>
            </w:r>
            <w:r>
              <w:rPr>
                <w:rFonts w:hint="eastAsia" w:hAnsi="宋体" w:cs="宋体"/>
                <w:spacing w:val="6"/>
                <w:kern w:val="48"/>
                <w:lang w:eastAsia="zh-CN"/>
              </w:rPr>
              <w:t>（</w:t>
            </w:r>
            <w:r>
              <w:rPr>
                <w:rFonts w:hint="eastAsia" w:ascii="宋体" w:hAnsi="宋体" w:eastAsia="宋体" w:cs="宋体"/>
                <w:spacing w:val="6"/>
                <w:kern w:val="48"/>
              </w:rPr>
              <w:t>在</w:t>
            </w:r>
            <w:r>
              <w:rPr>
                <w:rFonts w:hint="eastAsia" w:hAnsi="宋体" w:cs="宋体"/>
                <w:spacing w:val="6"/>
                <w:kern w:val="48"/>
                <w:lang w:eastAsia="zh-CN"/>
              </w:rPr>
              <w:t>“</w:t>
            </w:r>
            <w:r>
              <w:rPr>
                <w:rFonts w:hint="eastAsia" w:ascii="宋体" w:hAnsi="宋体" w:eastAsia="宋体" w:cs="宋体"/>
                <w:spacing w:val="6"/>
                <w:kern w:val="48"/>
              </w:rPr>
              <w:t>信用中国</w:t>
            </w:r>
            <w:r>
              <w:rPr>
                <w:rFonts w:hint="eastAsia" w:hAnsi="宋体" w:cs="宋体"/>
                <w:spacing w:val="6"/>
                <w:kern w:val="48"/>
                <w:lang w:eastAsia="zh-CN"/>
              </w:rPr>
              <w:t>”</w:t>
            </w:r>
            <w:r>
              <w:rPr>
                <w:rFonts w:hint="eastAsia" w:ascii="宋体" w:hAnsi="宋体" w:eastAsia="宋体" w:cs="宋体"/>
                <w:spacing w:val="6"/>
                <w:kern w:val="48"/>
              </w:rPr>
              <w:t>网站www.creditchina.gov.cn</w:t>
            </w:r>
            <w:r>
              <w:rPr>
                <w:rFonts w:hint="eastAsia" w:hAnsi="宋体" w:cs="宋体"/>
                <w:spacing w:val="6"/>
                <w:kern w:val="48"/>
                <w:lang w:eastAsia="zh-CN"/>
              </w:rPr>
              <w:t>，</w:t>
            </w:r>
            <w:r>
              <w:rPr>
                <w:rFonts w:hint="eastAsia" w:ascii="宋体" w:hAnsi="宋体" w:eastAsia="宋体" w:cs="宋体"/>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spacing w:val="6"/>
                <w:kern w:val="48"/>
                <w:lang w:eastAsia="zh-CN"/>
              </w:rPr>
              <w:t>，</w:t>
            </w:r>
            <w:r>
              <w:rPr>
                <w:rFonts w:hint="eastAsia" w:ascii="宋体" w:hAnsi="宋体" w:eastAsia="宋体" w:cs="宋体"/>
                <w:spacing w:val="6"/>
                <w:kern w:val="48"/>
              </w:rPr>
              <w:t>将被拒绝参与本次采购活动</w:t>
            </w:r>
            <w:r>
              <w:rPr>
                <w:rFonts w:hint="eastAsia" w:hAnsi="宋体" w:cs="宋体"/>
                <w:spacing w:val="6"/>
                <w:kern w:val="48"/>
                <w:lang w:eastAsia="zh-CN"/>
              </w:rPr>
              <w:t>）</w:t>
            </w:r>
            <w:r>
              <w:rPr>
                <w:rFonts w:hint="eastAsia" w:ascii="宋体" w:hAnsi="宋体" w:eastAsia="宋体" w:cs="宋体"/>
                <w:spacing w:val="6"/>
                <w:kern w:val="48"/>
              </w:rPr>
              <w:t>。</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4.本项目的特定资格要求</w:t>
            </w:r>
            <w:r>
              <w:rPr>
                <w:rFonts w:hint="eastAsia" w:hAnsi="宋体" w:cs="宋体"/>
                <w:spacing w:val="6"/>
                <w:kern w:val="48"/>
                <w:lang w:eastAsia="zh-CN"/>
              </w:rPr>
              <w:t>：</w:t>
            </w: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13</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pPr>
              <w:pStyle w:val="12"/>
              <w:spacing w:line="360" w:lineRule="exact"/>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default" w:ascii="宋体" w:hAnsi="宋体" w:eastAsia="宋体" w:cs="宋体"/>
                <w:szCs w:val="21"/>
                <w:lang w:val="en-US" w:eastAsia="zh-CN"/>
              </w:rPr>
            </w:pPr>
          </w:p>
        </w:tc>
        <w:tc>
          <w:tcPr>
            <w:tcW w:w="1711" w:type="dxa"/>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1"/>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9"/>
        <w:rPr>
          <w:rFonts w:hint="eastAsia"/>
          <w:lang w:val="en-US" w:eastAsia="zh-CN"/>
        </w:rPr>
      </w:pPr>
      <w:r>
        <w:rPr>
          <w:rFonts w:hint="eastAsia"/>
          <w:lang w:val="en-US" w:eastAsia="zh-CN"/>
        </w:rPr>
        <w:t>第四章  评审办法</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合评分法法进行评审。磋商小组将以采购文件、响应文件为评审依据，以质量和服务能满足采购文件实质性要求且最终得分最高的原则确定成交供应商。</w:t>
      </w:r>
    </w:p>
    <w:p>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磋商小组将按最后报价由低到高顺序推荐3名成交候选供应商（最后报价相同时，依次按经国家确定的认证机构认证的节能产品或环境标志产品优先、技术指标高优先、质保期长优先、故障响应时间短的优先、交货期短优先的顺序排列）。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宋体" w:hAnsi="宋体" w:eastAsia="宋体" w:cs="宋体"/>
          <w:i w:val="0"/>
          <w:iCs w:val="0"/>
          <w:caps w:val="0"/>
          <w:color w:val="000000"/>
          <w:spacing w:val="0"/>
          <w:sz w:val="28"/>
          <w:szCs w:val="28"/>
          <w:u w:val="none"/>
          <w:shd w:val="clear" w:fill="FFFFFF"/>
          <w:vertAlign w:val="baseline"/>
        </w:rPr>
        <w:t>综合评</w:t>
      </w:r>
      <w:r>
        <w:rPr>
          <w:rFonts w:hint="eastAsia" w:ascii="宋体" w:hAnsi="宋体" w:eastAsia="宋体" w:cs="宋体"/>
          <w:i w:val="0"/>
          <w:iCs w:val="0"/>
          <w:caps w:val="0"/>
          <w:color w:val="000000"/>
          <w:spacing w:val="0"/>
          <w:sz w:val="28"/>
          <w:szCs w:val="28"/>
          <w:u w:val="none"/>
          <w:shd w:val="clear" w:fill="FFFFFF"/>
          <w:vertAlign w:val="baseline"/>
          <w:lang w:eastAsia="zh-CN"/>
        </w:rPr>
        <w:t>分</w:t>
      </w:r>
      <w:r>
        <w:rPr>
          <w:rFonts w:hint="eastAsia" w:ascii="宋体" w:hAnsi="宋体" w:eastAsia="宋体" w:cs="宋体"/>
          <w:i w:val="0"/>
          <w:iCs w:val="0"/>
          <w:caps w:val="0"/>
          <w:color w:val="000000"/>
          <w:spacing w:val="0"/>
          <w:sz w:val="28"/>
          <w:szCs w:val="28"/>
          <w:u w:val="none"/>
          <w:shd w:val="clear" w:fill="FFFFFF"/>
          <w:vertAlign w:val="baseline"/>
        </w:rPr>
        <w:t>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pPr>
        <w:spacing w:line="380" w:lineRule="exact"/>
        <w:ind w:firstLine="420" w:firstLineChars="200"/>
        <w:rPr>
          <w:color w:val="000000"/>
        </w:rPr>
      </w:pPr>
      <w:r>
        <w:rPr>
          <w:rFonts w:hint="eastAsia"/>
          <w:color w:val="000000"/>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3"/>
        <w:spacing w:line="380" w:lineRule="exact"/>
        <w:rPr>
          <w:color w:val="000000"/>
        </w:rPr>
      </w:pPr>
      <w:bookmarkStart w:id="0" w:name="_Toc152042367"/>
      <w:bookmarkStart w:id="1" w:name="_Toc369951717"/>
      <w:bookmarkStart w:id="2" w:name="_Toc13168"/>
      <w:bookmarkStart w:id="3" w:name="_Toc179632608"/>
      <w:bookmarkStart w:id="4" w:name="_Toc152045590"/>
      <w:bookmarkStart w:id="5" w:name="_Toc144974557"/>
      <w:r>
        <w:rPr>
          <w:rFonts w:hint="eastAsia"/>
          <w:color w:val="000000"/>
          <w:lang w:val="en-US" w:eastAsia="zh-CN"/>
        </w:rPr>
        <w:t>21</w:t>
      </w:r>
      <w:r>
        <w:rPr>
          <w:rFonts w:hint="eastAsia"/>
          <w:color w:val="000000"/>
        </w:rPr>
        <w:t>. 评审标准</w:t>
      </w:r>
      <w:bookmarkEnd w:id="0"/>
      <w:bookmarkEnd w:id="1"/>
      <w:bookmarkEnd w:id="2"/>
      <w:bookmarkEnd w:id="3"/>
      <w:bookmarkEnd w:id="4"/>
      <w:bookmarkEnd w:id="5"/>
    </w:p>
    <w:p>
      <w:pPr>
        <w:pStyle w:val="44"/>
        <w:spacing w:line="380" w:lineRule="exact"/>
        <w:rPr>
          <w:color w:val="000000"/>
        </w:rPr>
      </w:pPr>
      <w:bookmarkStart w:id="6" w:name="_Toc152042368"/>
      <w:bookmarkStart w:id="7" w:name="_Toc369951718"/>
      <w:bookmarkStart w:id="8" w:name="_Toc152045591"/>
      <w:bookmarkStart w:id="9" w:name="_Toc7104"/>
      <w:bookmarkStart w:id="10" w:name="_Toc179632609"/>
      <w:bookmarkStart w:id="11" w:name="_Toc144974558"/>
      <w:r>
        <w:rPr>
          <w:rFonts w:hint="eastAsia"/>
          <w:color w:val="000000"/>
        </w:rPr>
        <w:t>2</w:t>
      </w:r>
      <w:r>
        <w:rPr>
          <w:rFonts w:hint="eastAsia"/>
          <w:color w:val="000000"/>
          <w:lang w:val="en-US" w:eastAsia="zh-CN"/>
        </w:rPr>
        <w:t>1</w:t>
      </w:r>
      <w:r>
        <w:rPr>
          <w:rFonts w:hint="eastAsia"/>
          <w:color w:val="000000"/>
        </w:rPr>
        <w:t>.1 初步评审标准</w:t>
      </w:r>
      <w:bookmarkEnd w:id="6"/>
      <w:bookmarkEnd w:id="7"/>
      <w:bookmarkEnd w:id="8"/>
      <w:bookmarkEnd w:id="9"/>
      <w:bookmarkEnd w:id="10"/>
      <w:bookmarkEnd w:id="11"/>
    </w:p>
    <w:p>
      <w:pPr>
        <w:spacing w:line="380" w:lineRule="exact"/>
        <w:ind w:firstLine="420" w:firstLineChars="200"/>
        <w:rPr>
          <w:rFonts w:hint="eastAsia"/>
          <w:color w:val="000000"/>
        </w:rPr>
      </w:pPr>
      <w:r>
        <w:rPr>
          <w:rFonts w:hint="eastAsia"/>
          <w:color w:val="000000"/>
        </w:rPr>
        <w:t>2.1.1 资格评审标准：见评标办法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2.1.2 形式评审标准：见评标办法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2.1.3 响应性评审标准：见评标办法</w:t>
      </w:r>
      <w:r>
        <w:rPr>
          <w:rFonts w:hint="eastAsia"/>
          <w:color w:val="000000"/>
          <w:lang w:eastAsia="zh-CN"/>
        </w:rPr>
        <w:t>表</w:t>
      </w:r>
      <w:r>
        <w:rPr>
          <w:rFonts w:hint="eastAsia"/>
          <w:color w:val="000000"/>
        </w:rPr>
        <w:t>。</w:t>
      </w:r>
    </w:p>
    <w:p>
      <w:pPr>
        <w:pStyle w:val="44"/>
        <w:spacing w:line="380" w:lineRule="exact"/>
        <w:rPr>
          <w:color w:val="000000"/>
        </w:rPr>
      </w:pPr>
      <w:bookmarkStart w:id="12" w:name="_Toc369951719"/>
      <w:bookmarkStart w:id="13" w:name="_Toc152042369"/>
      <w:bookmarkStart w:id="14" w:name="_Toc144974559"/>
      <w:bookmarkStart w:id="15" w:name="_Toc10873"/>
      <w:bookmarkStart w:id="16" w:name="_Toc152045592"/>
      <w:bookmarkStart w:id="17" w:name="_Toc179632610"/>
      <w:r>
        <w:rPr>
          <w:rFonts w:hint="eastAsia"/>
          <w:color w:val="000000"/>
        </w:rPr>
        <w:t>2</w:t>
      </w:r>
      <w:r>
        <w:rPr>
          <w:rFonts w:hint="eastAsia"/>
          <w:color w:val="000000"/>
          <w:lang w:val="en-US" w:eastAsia="zh-CN"/>
        </w:rPr>
        <w:t>1</w:t>
      </w:r>
      <w:r>
        <w:rPr>
          <w:rFonts w:hint="eastAsia"/>
          <w:color w:val="000000"/>
        </w:rPr>
        <w:t>.2 详细评审标准</w:t>
      </w:r>
      <w:bookmarkEnd w:id="12"/>
      <w:bookmarkEnd w:id="13"/>
      <w:bookmarkEnd w:id="14"/>
      <w:bookmarkEnd w:id="15"/>
      <w:bookmarkEnd w:id="16"/>
      <w:bookmarkEnd w:id="17"/>
    </w:p>
    <w:p>
      <w:pPr>
        <w:spacing w:line="380" w:lineRule="exact"/>
        <w:ind w:firstLine="315" w:firstLineChars="150"/>
        <w:rPr>
          <w:color w:val="000000"/>
        </w:rPr>
      </w:pPr>
      <w:r>
        <w:rPr>
          <w:rFonts w:hint="eastAsia"/>
          <w:color w:val="000000"/>
        </w:rPr>
        <w:t>见评标办法</w:t>
      </w:r>
      <w:r>
        <w:rPr>
          <w:rFonts w:hint="eastAsia"/>
          <w:color w:val="000000"/>
          <w:lang w:eastAsia="zh-CN"/>
        </w:rPr>
        <w:t>表</w:t>
      </w:r>
      <w:r>
        <w:rPr>
          <w:rFonts w:hint="eastAsia"/>
          <w:color w:val="000000"/>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p>
    <w:p>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评标办法</w:t>
      </w:r>
      <w:r>
        <w:rPr>
          <w:rFonts w:hint="eastAsia" w:ascii="宋体" w:hAnsi="宋体"/>
          <w:b/>
          <w:color w:val="000000"/>
          <w:sz w:val="24"/>
          <w:lang w:eastAsia="zh-CN"/>
        </w:rPr>
        <w:t>表</w:t>
      </w:r>
    </w:p>
    <w:tbl>
      <w:tblPr>
        <w:tblStyle w:val="1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42"/>
              <w:jc w:val="center"/>
              <w:rPr>
                <w:rFonts w:hint="eastAsia" w:ascii="宋体" w:hAnsi="宋体"/>
                <w:b/>
                <w:color w:val="000000"/>
              </w:rPr>
            </w:pPr>
            <w:r>
              <w:rPr>
                <w:rFonts w:hint="eastAsia" w:ascii="宋体" w:hAnsi="宋体" w:eastAsia="宋体" w:cs="宋体"/>
                <w:b/>
                <w:color w:val="000000"/>
                <w:sz w:val="21"/>
              </w:rPr>
              <w:t>条款号</w:t>
            </w:r>
          </w:p>
        </w:tc>
        <w:tc>
          <w:tcPr>
            <w:tcW w:w="1209" w:type="dxa"/>
            <w:vAlign w:val="center"/>
          </w:tcPr>
          <w:p>
            <w:pPr>
              <w:pStyle w:val="42"/>
              <w:jc w:val="center"/>
              <w:rPr>
                <w:rFonts w:hint="eastAsia" w:ascii="宋体" w:hAnsi="宋体"/>
                <w:b/>
                <w:color w:val="000000"/>
              </w:rPr>
            </w:pPr>
            <w:r>
              <w:rPr>
                <w:rFonts w:ascii="宋体" w:hAnsi="宋体" w:eastAsia="宋体" w:cs="宋体"/>
                <w:b/>
                <w:color w:val="000000"/>
                <w:sz w:val="21"/>
              </w:rPr>
              <w:t>评审因素</w:t>
            </w:r>
          </w:p>
        </w:tc>
        <w:tc>
          <w:tcPr>
            <w:tcW w:w="6147" w:type="dxa"/>
            <w:gridSpan w:val="2"/>
            <w:vAlign w:val="center"/>
          </w:tcPr>
          <w:p>
            <w:pPr>
              <w:pStyle w:val="25"/>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209" w:type="dxa"/>
            <w:vMerge w:val="restart"/>
            <w:vAlign w:val="center"/>
          </w:tcPr>
          <w:p>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444" w:type="dxa"/>
            <w:vAlign w:val="center"/>
          </w:tcPr>
          <w:p>
            <w:pPr>
              <w:pStyle w:val="42"/>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pPr>
              <w:pStyle w:val="42"/>
              <w:rPr>
                <w:rFonts w:hint="eastAsia" w:ascii="宋体" w:hAnsi="宋体"/>
                <w:b/>
                <w:color w:val="000000"/>
              </w:rPr>
            </w:pPr>
            <w:r>
              <w:rPr>
                <w:rFonts w:ascii="宋体" w:hAnsi="宋体" w:eastAsia="宋体" w:cs="宋体"/>
                <w:color w:val="000000"/>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hint="eastAsia" w:ascii="宋体" w:hAnsi="宋体"/>
                <w:b/>
                <w:color w:val="000000"/>
              </w:rPr>
            </w:pPr>
            <w:r>
              <w:rPr>
                <w:rFonts w:ascii="宋体" w:hAnsi="宋体" w:eastAsia="宋体" w:cs="宋体"/>
                <w:color w:val="000000"/>
                <w:sz w:val="21"/>
              </w:rPr>
              <w:t>安全生产许可证</w:t>
            </w:r>
          </w:p>
        </w:tc>
        <w:tc>
          <w:tcPr>
            <w:tcW w:w="4703" w:type="dxa"/>
            <w:vAlign w:val="center"/>
          </w:tcPr>
          <w:p>
            <w:pPr>
              <w:pStyle w:val="42"/>
              <w:rPr>
                <w:rFonts w:hint="eastAsia" w:ascii="宋体" w:hAnsi="宋体"/>
                <w:b/>
                <w:color w:val="000000"/>
              </w:rPr>
            </w:pPr>
            <w:r>
              <w:rPr>
                <w:rFonts w:ascii="宋体" w:hAnsi="宋体" w:eastAsia="宋体" w:cs="宋体"/>
                <w:color w:val="000000"/>
                <w:sz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auto"/>
                <w:sz w:val="21"/>
              </w:rPr>
            </w:pPr>
            <w:r>
              <w:rPr>
                <w:rFonts w:ascii="宋体" w:hAnsi="宋体" w:eastAsia="宋体" w:cs="宋体"/>
                <w:color w:val="auto"/>
                <w:sz w:val="21"/>
              </w:rPr>
              <w:t>资质等级</w:t>
            </w:r>
          </w:p>
        </w:tc>
        <w:tc>
          <w:tcPr>
            <w:tcW w:w="4703" w:type="dxa"/>
            <w:vAlign w:val="center"/>
          </w:tcPr>
          <w:p>
            <w:pPr>
              <w:pStyle w:val="42"/>
              <w:rPr>
                <w:rFonts w:ascii="宋体" w:hAnsi="宋体" w:eastAsia="宋体" w:cs="宋体"/>
                <w:color w:val="auto"/>
                <w:sz w:val="21"/>
              </w:rPr>
            </w:pPr>
            <w:r>
              <w:rPr>
                <w:rFonts w:hint="eastAsia" w:ascii="宋体" w:hAnsi="宋体" w:eastAsia="宋体" w:cs="宋体"/>
                <w:color w:val="auto"/>
                <w:sz w:val="21"/>
              </w:rPr>
              <w:t>具备电力工程施工总承包叁级（含）以上或输变电工程专业承包叁级（含）以上资质及同时具备《承装（修、试）电力设施许可证》承装类</w:t>
            </w:r>
            <w:r>
              <w:rPr>
                <w:rFonts w:hint="eastAsia" w:ascii="宋体" w:hAnsi="宋体" w:eastAsia="宋体" w:cs="宋体"/>
                <w:color w:val="auto"/>
                <w:sz w:val="21"/>
                <w:lang w:eastAsia="zh-CN"/>
              </w:rPr>
              <w:t>四</w:t>
            </w:r>
            <w:r>
              <w:rPr>
                <w:rFonts w:hint="eastAsia" w:ascii="宋体" w:hAnsi="宋体" w:eastAsia="宋体" w:cs="宋体"/>
                <w:color w:val="auto"/>
                <w:sz w:val="21"/>
              </w:rPr>
              <w:t>级(含)以上资质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pPr>
              <w:pStyle w:val="42"/>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pPr>
              <w:pStyle w:val="42"/>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pPr>
              <w:pStyle w:val="42"/>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000000"/>
                <w:sz w:val="21"/>
              </w:rPr>
            </w:pPr>
            <w:r>
              <w:rPr>
                <w:rFonts w:ascii="宋体" w:hAnsi="宋体" w:eastAsia="宋体" w:cs="宋体"/>
                <w:color w:val="000000"/>
                <w:sz w:val="21"/>
              </w:rPr>
              <w:t>项目经理</w:t>
            </w:r>
          </w:p>
        </w:tc>
        <w:tc>
          <w:tcPr>
            <w:tcW w:w="4703" w:type="dxa"/>
            <w:vAlign w:val="center"/>
          </w:tcPr>
          <w:p>
            <w:pPr>
              <w:pStyle w:val="42"/>
              <w:rPr>
                <w:rFonts w:ascii="宋体" w:hAnsi="宋体" w:eastAsia="宋体" w:cs="宋体"/>
                <w:color w:val="000000"/>
                <w:sz w:val="21"/>
              </w:rPr>
            </w:pPr>
            <w:r>
              <w:rPr>
                <w:rFonts w:hint="eastAsia" w:ascii="宋体" w:hAnsi="宋体" w:eastAsia="宋体" w:cs="宋体"/>
                <w:color w:val="000000"/>
                <w:sz w:val="21"/>
              </w:rPr>
              <w:t>具</w:t>
            </w:r>
            <w:r>
              <w:rPr>
                <w:rFonts w:hint="eastAsia" w:ascii="宋体" w:hAnsi="宋体" w:eastAsia="宋体" w:cs="宋体"/>
                <w:color w:val="auto"/>
                <w:sz w:val="21"/>
              </w:rPr>
              <w:t>备机电工程贰级（含</w:t>
            </w:r>
            <w:r>
              <w:rPr>
                <w:rFonts w:hint="eastAsia" w:ascii="宋体" w:hAnsi="宋体" w:eastAsia="宋体" w:cs="宋体"/>
                <w:color w:val="000000"/>
                <w:sz w:val="21"/>
              </w:rPr>
              <w:t>）以上注册建造师执业资格，本项目不接受有在建、已中标未开工或已列为其他项目中标候选人第一名的建造师作为项目经理。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209" w:type="dxa"/>
            <w:vMerge w:val="restart"/>
            <w:vAlign w:val="center"/>
          </w:tcPr>
          <w:p>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444"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209" w:type="dxa"/>
            <w:vMerge w:val="restart"/>
            <w:vAlign w:val="center"/>
          </w:tcPr>
          <w:p>
            <w:pPr>
              <w:pStyle w:val="25"/>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投标内容</w:t>
            </w:r>
          </w:p>
        </w:tc>
        <w:tc>
          <w:tcPr>
            <w:tcW w:w="4703" w:type="dxa"/>
            <w:vAlign w:val="center"/>
          </w:tcPr>
          <w:p>
            <w:pPr>
              <w:pStyle w:val="42"/>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pPr>
              <w:pStyle w:val="42"/>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工程质量</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投标有效期</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pPr>
              <w:pStyle w:val="42"/>
              <w:rPr>
                <w:rFonts w:ascii="宋体" w:hAnsi="宋体" w:eastAsia="宋体" w:cs="宋体"/>
                <w:color w:val="000000"/>
                <w:sz w:val="21"/>
              </w:rPr>
            </w:pPr>
          </w:p>
          <w:p>
            <w:pPr>
              <w:pStyle w:val="42"/>
              <w:rPr>
                <w:rFonts w:hint="eastAsia" w:ascii="宋体" w:hAnsi="宋体" w:eastAsia="宋体" w:cs="宋体"/>
                <w:color w:val="000000"/>
                <w:sz w:val="21"/>
              </w:rPr>
            </w:pPr>
            <w:r>
              <w:rPr>
                <w:rFonts w:ascii="宋体" w:hAnsi="宋体" w:eastAsia="宋体" w:cs="宋体"/>
                <w:color w:val="000000"/>
                <w:sz w:val="21"/>
              </w:rPr>
              <w:t>投标函附录中的相关承诺符合或优于第</w:t>
            </w:r>
            <w:r>
              <w:rPr>
                <w:rFonts w:hint="eastAsia" w:ascii="宋体" w:hAnsi="宋体" w:eastAsia="宋体" w:cs="宋体"/>
                <w:color w:val="000000"/>
                <w:sz w:val="21"/>
                <w:lang w:eastAsia="zh-CN"/>
              </w:rPr>
              <w:t>七</w:t>
            </w:r>
            <w:r>
              <w:rPr>
                <w:rFonts w:ascii="宋体" w:hAnsi="宋体" w:eastAsia="宋体" w:cs="宋体"/>
                <w:color w:val="000000"/>
                <w:sz w:val="21"/>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投标价格</w:t>
            </w:r>
          </w:p>
        </w:tc>
        <w:tc>
          <w:tcPr>
            <w:tcW w:w="4703" w:type="dxa"/>
            <w:vAlign w:val="center"/>
          </w:tcPr>
          <w:p>
            <w:pPr>
              <w:pStyle w:val="42"/>
              <w:rPr>
                <w:rFonts w:ascii="宋体" w:hAnsi="宋体" w:eastAsia="宋体" w:cs="宋体"/>
                <w:color w:val="000000"/>
                <w:sz w:val="21"/>
              </w:rPr>
            </w:pPr>
          </w:p>
          <w:p>
            <w:pPr>
              <w:pStyle w:val="42"/>
              <w:rPr>
                <w:rFonts w:hint="eastAsia" w:ascii="宋体" w:hAnsi="宋体" w:eastAsia="宋体" w:cs="宋体"/>
                <w:color w:val="000000"/>
                <w:sz w:val="21"/>
              </w:rPr>
            </w:pPr>
            <w:r>
              <w:rPr>
                <w:rFonts w:ascii="宋体" w:hAnsi="宋体" w:eastAsia="宋体" w:cs="宋体"/>
                <w:color w:val="000000"/>
                <w:sz w:val="21"/>
              </w:rPr>
              <w:t>低于（含等于）招标人公布的招标控制价且无否决投标条件的相应情况。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已标价工程量清单</w:t>
            </w:r>
          </w:p>
        </w:tc>
        <w:tc>
          <w:tcPr>
            <w:tcW w:w="4703" w:type="dxa"/>
            <w:vAlign w:val="center"/>
          </w:tcPr>
          <w:p>
            <w:pPr>
              <w:pStyle w:val="42"/>
              <w:rPr>
                <w:rFonts w:ascii="宋体" w:hAnsi="宋体" w:eastAsia="宋体" w:cs="宋体"/>
                <w:color w:val="000000"/>
                <w:sz w:val="21"/>
              </w:rPr>
            </w:pPr>
          </w:p>
          <w:p>
            <w:pPr>
              <w:pStyle w:val="42"/>
              <w:rPr>
                <w:rFonts w:hint="eastAsia" w:ascii="宋体" w:hAnsi="宋体" w:eastAsia="宋体" w:cs="宋体"/>
                <w:color w:val="000000"/>
                <w:sz w:val="21"/>
              </w:rPr>
            </w:pPr>
            <w:r>
              <w:rPr>
                <w:rFonts w:ascii="宋体" w:hAnsi="宋体" w:eastAsia="宋体" w:cs="宋体"/>
                <w:color w:val="000000"/>
                <w:sz w:val="21"/>
              </w:rPr>
              <w:t>符合“工程量清单”给出的子目编码、子目名称、子目特征、计量单位和工程量且无否决投标条件的相应情况。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pPr>
              <w:pStyle w:val="42"/>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209" w:type="dxa"/>
            <w:vAlign w:val="center"/>
          </w:tcPr>
          <w:p>
            <w:pPr>
              <w:pStyle w:val="42"/>
              <w:jc w:val="center"/>
              <w:rPr>
                <w:rFonts w:ascii="宋体" w:hAnsi="宋体" w:eastAsia="宋体" w:cs="宋体"/>
                <w:color w:val="000000"/>
                <w:sz w:val="21"/>
              </w:rPr>
            </w:pPr>
            <w:r>
              <w:rPr>
                <w:rFonts w:ascii="宋体" w:hAnsi="宋体" w:eastAsia="宋体" w:cs="宋体"/>
                <w:color w:val="000000"/>
                <w:sz w:val="21"/>
              </w:rPr>
              <w:t>详细评审</w:t>
            </w:r>
          </w:p>
        </w:tc>
        <w:tc>
          <w:tcPr>
            <w:tcW w:w="6147" w:type="dxa"/>
            <w:gridSpan w:val="2"/>
            <w:vAlign w:val="center"/>
          </w:tcPr>
          <w:p>
            <w:pPr>
              <w:pStyle w:val="42"/>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pPr>
              <w:tabs>
                <w:tab w:val="left" w:pos="1080"/>
              </w:tabs>
              <w:spacing w:line="320" w:lineRule="exact"/>
              <w:rPr>
                <w:rFonts w:hint="eastAsia"/>
                <w:color w:val="000000"/>
              </w:rPr>
            </w:pPr>
            <w:r>
              <w:rPr>
                <w:rFonts w:hint="eastAsia" w:ascii="宋体" w:hAnsi="宋体"/>
                <w:color w:val="000000"/>
                <w:szCs w:val="21"/>
              </w:rPr>
              <w:t>分值构成（总分100分）其中：</w:t>
            </w:r>
          </w:p>
          <w:p>
            <w:pPr>
              <w:widowControl/>
              <w:jc w:val="left"/>
              <w:rPr>
                <w:color w:val="000000"/>
              </w:rPr>
            </w:pPr>
            <w:r>
              <w:rPr>
                <w:rFonts w:hint="eastAsia" w:ascii="宋体" w:hAnsi="宋体" w:cs="宋体"/>
                <w:color w:val="000000"/>
                <w:kern w:val="0"/>
                <w:szCs w:val="21"/>
                <w:lang w:bidi="ar"/>
              </w:rPr>
              <w:t xml:space="preserve">（1）技术标分值：40分 </w:t>
            </w:r>
          </w:p>
          <w:p>
            <w:pPr>
              <w:widowControl/>
              <w:jc w:val="left"/>
              <w:rPr>
                <w:rFonts w:ascii="宋体" w:hAnsi="宋体" w:cs="宋体"/>
                <w:b/>
                <w:color w:val="000000"/>
              </w:rPr>
            </w:pPr>
            <w:r>
              <w:rPr>
                <w:rFonts w:hint="eastAsia" w:ascii="宋体" w:hAnsi="宋体" w:cs="宋体"/>
                <w:color w:val="000000"/>
                <w:kern w:val="0"/>
                <w:szCs w:val="21"/>
                <w:lang w:bidi="ar"/>
              </w:rPr>
              <w:t>（2）商务标分值：60分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42"/>
              <w:jc w:val="center"/>
              <w:rPr>
                <w:rFonts w:ascii="宋体" w:hAnsi="宋体" w:eastAsia="宋体" w:cs="宋体"/>
                <w:color w:val="000000"/>
                <w:sz w:val="21"/>
              </w:rPr>
            </w:pPr>
            <w:r>
              <w:rPr>
                <w:rFonts w:hint="eastAsia" w:ascii="宋体" w:hAnsi="宋体" w:eastAsia="宋体" w:cs="宋体"/>
                <w:color w:val="000000"/>
                <w:sz w:val="21"/>
              </w:rPr>
              <w:t>2.2.1</w:t>
            </w:r>
          </w:p>
        </w:tc>
        <w:tc>
          <w:tcPr>
            <w:tcW w:w="1209" w:type="dxa"/>
            <w:vMerge w:val="restart"/>
            <w:vAlign w:val="center"/>
          </w:tcPr>
          <w:p>
            <w:pPr>
              <w:pStyle w:val="42"/>
              <w:jc w:val="center"/>
              <w:rPr>
                <w:rFonts w:ascii="宋体" w:hAnsi="宋体" w:eastAsia="宋体" w:cs="宋体"/>
                <w:color w:val="000000"/>
                <w:sz w:val="21"/>
              </w:rPr>
            </w:pPr>
            <w:r>
              <w:rPr>
                <w:rFonts w:ascii="宋体" w:hAnsi="宋体" w:eastAsia="宋体" w:cs="宋体"/>
                <w:color w:val="000000"/>
                <w:sz w:val="21"/>
              </w:rPr>
              <w:t>技术标评分标准</w:t>
            </w:r>
            <w:r>
              <w:rPr>
                <w:rFonts w:hint="eastAsia" w:ascii="宋体" w:hAnsi="宋体"/>
                <w:color w:val="000000"/>
                <w:szCs w:val="21"/>
              </w:rPr>
              <w:t>（满分40分）</w:t>
            </w:r>
          </w:p>
        </w:tc>
        <w:tc>
          <w:tcPr>
            <w:tcW w:w="1444" w:type="dxa"/>
            <w:vAlign w:val="center"/>
          </w:tcPr>
          <w:p>
            <w:pPr>
              <w:tabs>
                <w:tab w:val="left" w:pos="1080"/>
              </w:tabs>
              <w:spacing w:line="400" w:lineRule="exact"/>
              <w:rPr>
                <w:rFonts w:ascii="宋体" w:hAnsi="宋体" w:cs="宋体"/>
                <w:color w:val="auto"/>
              </w:rPr>
            </w:pPr>
            <w:r>
              <w:rPr>
                <w:rFonts w:hint="eastAsia" w:ascii="宋体" w:hAnsi="宋体"/>
                <w:color w:val="auto"/>
                <w:szCs w:val="21"/>
              </w:rPr>
              <w:t>1、总体概述（施工程序总体设想及施工段划分）（满分10分）</w:t>
            </w:r>
          </w:p>
        </w:tc>
        <w:tc>
          <w:tcPr>
            <w:tcW w:w="4703" w:type="dxa"/>
            <w:vAlign w:val="top"/>
          </w:tcPr>
          <w:p>
            <w:pPr>
              <w:tabs>
                <w:tab w:val="left" w:pos="1080"/>
              </w:tabs>
              <w:adjustRightInd w:val="0"/>
              <w:spacing w:line="360" w:lineRule="auto"/>
              <w:textAlignment w:val="baseline"/>
              <w:rPr>
                <w:rFonts w:ascii="宋体" w:hAnsi="宋体" w:cs="宋体"/>
                <w:color w:val="auto"/>
                <w:szCs w:val="21"/>
              </w:rPr>
            </w:pPr>
            <w:r>
              <w:rPr>
                <w:rFonts w:hint="eastAsia" w:ascii="宋体" w:hAnsi="宋体" w:cs="宋体"/>
                <w:color w:val="auto"/>
                <w:szCs w:val="21"/>
              </w:rPr>
              <w:t>差(3.0分)：对项目认识不足，表述不清晰，措施不具体；施工段划分不合理。</w:t>
            </w:r>
          </w:p>
          <w:p>
            <w:pPr>
              <w:adjustRightInd w:val="0"/>
              <w:spacing w:line="360" w:lineRule="auto"/>
              <w:textAlignment w:val="baseline"/>
              <w:rPr>
                <w:rFonts w:ascii="宋体" w:hAnsi="宋体" w:cs="宋体"/>
                <w:color w:val="auto"/>
                <w:szCs w:val="21"/>
              </w:rPr>
            </w:pPr>
            <w:r>
              <w:rPr>
                <w:rFonts w:hint="eastAsia" w:ascii="宋体" w:hAnsi="宋体" w:cs="宋体"/>
                <w:color w:val="auto"/>
                <w:szCs w:val="21"/>
              </w:rPr>
              <w:t>良(6.0分)：对项目总体有认识，措施一般但部分不具体：施工段划分较合理，符合规范要求。</w:t>
            </w:r>
          </w:p>
          <w:p>
            <w:pPr>
              <w:adjustRightInd w:val="0"/>
              <w:spacing w:line="360" w:lineRule="auto"/>
              <w:textAlignment w:val="baseline"/>
              <w:rPr>
                <w:rFonts w:ascii="宋体" w:hAnsi="宋体" w:cs="宋体"/>
                <w:color w:val="auto"/>
                <w:spacing w:val="89"/>
              </w:rPr>
            </w:pPr>
            <w:r>
              <w:rPr>
                <w:rFonts w:hint="eastAsia" w:ascii="宋体" w:hAnsi="宋体" w:cs="宋体"/>
                <w:color w:val="auto"/>
                <w:szCs w:val="21"/>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ascii="宋体" w:hAnsi="宋体" w:cs="宋体"/>
                <w:color w:val="auto"/>
              </w:rPr>
            </w:pPr>
            <w:r>
              <w:rPr>
                <w:rFonts w:hint="eastAsia" w:ascii="宋体" w:hAnsi="宋体"/>
                <w:color w:val="auto"/>
                <w:szCs w:val="21"/>
              </w:rPr>
              <w:t>2、主要工程项目的施工方案、方法及技术措施（10分）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差(3.0分)</w:t>
            </w:r>
            <w:r>
              <w:rPr>
                <w:rFonts w:hint="eastAsia" w:ascii="宋体" w:hAnsi="宋体"/>
                <w:color w:val="auto"/>
                <w:szCs w:val="21"/>
              </w:rPr>
              <w:t>：对项目关键技术表述不清，对重点、难点建议一般，解决方案不可行。</w:t>
            </w:r>
          </w:p>
          <w:p>
            <w:pPr>
              <w:tabs>
                <w:tab w:val="left" w:pos="1080"/>
              </w:tabs>
              <w:spacing w:line="400" w:lineRule="exact"/>
              <w:rPr>
                <w:rFonts w:ascii="宋体" w:hAnsi="宋体"/>
                <w:color w:val="auto"/>
                <w:szCs w:val="21"/>
              </w:rPr>
            </w:pPr>
            <w:r>
              <w:rPr>
                <w:rFonts w:hint="eastAsia" w:ascii="宋体" w:hAnsi="宋体" w:cs="宋体"/>
                <w:color w:val="auto"/>
                <w:szCs w:val="21"/>
              </w:rPr>
              <w:t>良(6.0分)：</w:t>
            </w:r>
            <w:r>
              <w:rPr>
                <w:rFonts w:hint="eastAsia" w:ascii="宋体" w:hAnsi="宋体"/>
                <w:color w:val="auto"/>
                <w:szCs w:val="21"/>
              </w:rPr>
              <w:t>对项目关键技术、工艺有深入的表述，对重点、难点有合理的建议，解决方案经济、安全、基本可行。</w:t>
            </w:r>
          </w:p>
          <w:p>
            <w:pPr>
              <w:tabs>
                <w:tab w:val="left" w:pos="1080"/>
              </w:tabs>
              <w:spacing w:line="400" w:lineRule="exact"/>
              <w:rPr>
                <w:rFonts w:ascii="宋体" w:hAnsi="宋体" w:cs="宋体"/>
                <w:color w:val="auto"/>
                <w:spacing w:val="89"/>
              </w:rPr>
            </w:pPr>
            <w:r>
              <w:rPr>
                <w:rFonts w:hint="eastAsia" w:ascii="宋体" w:hAnsi="宋体" w:cs="宋体"/>
                <w:color w:val="auto"/>
                <w:szCs w:val="21"/>
              </w:rPr>
              <w:t>优(10.0分)：</w:t>
            </w:r>
            <w:r>
              <w:rPr>
                <w:rFonts w:hint="eastAsia" w:ascii="宋体" w:hAnsi="宋体"/>
                <w:color w:val="auto"/>
                <w:szCs w:val="21"/>
              </w:rPr>
              <w:t>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ascii="宋体" w:hAnsi="宋体" w:cs="宋体"/>
                <w:color w:val="auto"/>
              </w:rPr>
            </w:pPr>
            <w:r>
              <w:rPr>
                <w:rFonts w:hint="eastAsia" w:ascii="宋体" w:hAnsi="宋体" w:cs="Arial"/>
                <w:color w:val="auto"/>
                <w:kern w:val="0"/>
                <w:szCs w:val="21"/>
              </w:rPr>
              <w:t>3、施工进度计划和各阶段进度的保证措施及违约责任承诺（满分5分）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差(1.5分)：</w:t>
            </w:r>
            <w:r>
              <w:rPr>
                <w:rFonts w:hint="eastAsia" w:ascii="宋体" w:hAnsi="宋体"/>
                <w:color w:val="auto"/>
                <w:szCs w:val="21"/>
              </w:rPr>
              <w:t>关键线路不准确，计划编制不合理，关键节点的控制不可行，没有违约责任承诺。</w:t>
            </w:r>
          </w:p>
          <w:p>
            <w:pPr>
              <w:tabs>
                <w:tab w:val="left" w:pos="1080"/>
              </w:tabs>
              <w:spacing w:line="400" w:lineRule="exact"/>
              <w:rPr>
                <w:rFonts w:ascii="宋体" w:hAnsi="宋体"/>
                <w:color w:val="auto"/>
                <w:szCs w:val="21"/>
              </w:rPr>
            </w:pPr>
            <w:r>
              <w:rPr>
                <w:rFonts w:hint="eastAsia" w:ascii="宋体" w:hAnsi="宋体" w:cs="宋体"/>
                <w:color w:val="auto"/>
                <w:szCs w:val="21"/>
              </w:rPr>
              <w:t>良(3.0分)：</w:t>
            </w:r>
            <w:r>
              <w:rPr>
                <w:rFonts w:hint="eastAsia" w:ascii="宋体" w:hAnsi="宋体"/>
                <w:color w:val="auto"/>
                <w:szCs w:val="21"/>
              </w:rPr>
              <w:t>关键线路基本准确，计划编制基本合理，关键节点的控制措施基本可行，进度违约责任承诺具体。</w:t>
            </w:r>
          </w:p>
          <w:p>
            <w:pPr>
              <w:tabs>
                <w:tab w:val="left" w:pos="1080"/>
              </w:tabs>
              <w:spacing w:line="400" w:lineRule="exact"/>
              <w:rPr>
                <w:rFonts w:ascii="宋体" w:hAnsi="宋体" w:cs="宋体"/>
                <w:color w:val="auto"/>
                <w:spacing w:val="89"/>
              </w:rPr>
            </w:pPr>
            <w:r>
              <w:rPr>
                <w:rFonts w:hint="eastAsia" w:ascii="宋体" w:hAnsi="宋体" w:cs="宋体"/>
                <w:color w:val="auto"/>
                <w:szCs w:val="21"/>
              </w:rPr>
              <w:t>优(5.0分)：</w:t>
            </w:r>
            <w:r>
              <w:rPr>
                <w:rFonts w:hint="eastAsia" w:ascii="宋体" w:hAnsi="宋体"/>
                <w:color w:val="auto"/>
                <w:szCs w:val="21"/>
              </w:rPr>
              <w:t>关键线路清晰、准确、完整，计划编制合理、可行，关键节点的控制措施有力、合理、可行，进度违约责任承诺具体。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ascii="宋体" w:hAnsi="宋体" w:cs="宋体"/>
                <w:color w:val="auto"/>
              </w:rPr>
            </w:pPr>
            <w:r>
              <w:rPr>
                <w:rFonts w:hint="eastAsia" w:ascii="宋体" w:hAnsi="宋体"/>
                <w:color w:val="auto"/>
                <w:szCs w:val="21"/>
              </w:rPr>
              <w:t>4、安全文明施工措施（满分5分）</w:t>
            </w:r>
          </w:p>
        </w:tc>
        <w:tc>
          <w:tcPr>
            <w:tcW w:w="4703" w:type="dxa"/>
            <w:vAlign w:val="top"/>
          </w:tcPr>
          <w:p>
            <w:pPr>
              <w:tabs>
                <w:tab w:val="left" w:pos="1080"/>
              </w:tabs>
              <w:spacing w:line="400" w:lineRule="exact"/>
              <w:ind w:firstLine="105" w:firstLineChars="50"/>
              <w:rPr>
                <w:rFonts w:ascii="宋体" w:hAnsi="宋体"/>
                <w:color w:val="auto"/>
                <w:szCs w:val="21"/>
              </w:rPr>
            </w:pPr>
            <w:r>
              <w:rPr>
                <w:rFonts w:hint="eastAsia" w:ascii="宋体" w:hAnsi="宋体" w:cs="宋体"/>
                <w:color w:val="auto"/>
                <w:szCs w:val="21"/>
              </w:rPr>
              <w:t>差(1.5分)：</w:t>
            </w:r>
            <w:r>
              <w:rPr>
                <w:rFonts w:hint="eastAsia" w:ascii="宋体" w:hAnsi="宋体"/>
                <w:color w:val="auto"/>
                <w:szCs w:val="21"/>
              </w:rPr>
              <w:t>安全文明措施不得力，采用规范不正确。</w:t>
            </w:r>
          </w:p>
          <w:p>
            <w:pPr>
              <w:tabs>
                <w:tab w:val="left" w:pos="1080"/>
              </w:tabs>
              <w:spacing w:line="400" w:lineRule="exact"/>
              <w:ind w:firstLine="105" w:firstLineChars="50"/>
              <w:rPr>
                <w:rFonts w:ascii="宋体" w:hAnsi="宋体"/>
                <w:color w:val="auto"/>
                <w:szCs w:val="21"/>
              </w:rPr>
            </w:pPr>
            <w:r>
              <w:rPr>
                <w:rFonts w:hint="eastAsia" w:ascii="宋体" w:hAnsi="宋体" w:cs="宋体"/>
                <w:color w:val="auto"/>
                <w:szCs w:val="21"/>
              </w:rPr>
              <w:t>良(3.0分)：</w:t>
            </w:r>
            <w:r>
              <w:rPr>
                <w:rFonts w:hint="eastAsia" w:ascii="宋体" w:hAnsi="宋体"/>
                <w:color w:val="auto"/>
                <w:szCs w:val="21"/>
              </w:rPr>
              <w:t>针对项目实际情况，有合理的措施且具体、完整，采用规范正确。</w:t>
            </w:r>
          </w:p>
          <w:p>
            <w:pPr>
              <w:tabs>
                <w:tab w:val="left" w:pos="1080"/>
              </w:tabs>
              <w:spacing w:line="400" w:lineRule="exact"/>
              <w:ind w:firstLine="105" w:firstLineChars="50"/>
              <w:rPr>
                <w:rFonts w:ascii="宋体" w:hAnsi="宋体" w:cs="宋体"/>
                <w:color w:val="auto"/>
                <w:spacing w:val="89"/>
              </w:rPr>
            </w:pPr>
            <w:r>
              <w:rPr>
                <w:rFonts w:hint="eastAsia" w:ascii="宋体" w:hAnsi="宋体" w:cs="宋体"/>
                <w:color w:val="auto"/>
                <w:szCs w:val="21"/>
              </w:rPr>
              <w:t>优(5.0分)</w:t>
            </w:r>
            <w:r>
              <w:rPr>
                <w:rFonts w:hint="eastAsia" w:ascii="宋体" w:hAnsi="宋体"/>
                <w:color w:val="auto"/>
                <w:szCs w:val="21"/>
              </w:rPr>
              <w:t>：针对项目实际情况，有先进、具体、完整、可行的实施措施，采用规范正确、清晰。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autoSpaceDE w:val="0"/>
              <w:autoSpaceDN w:val="0"/>
              <w:adjustRightInd w:val="0"/>
              <w:spacing w:line="280" w:lineRule="exact"/>
              <w:ind w:right="-20"/>
              <w:jc w:val="center"/>
              <w:rPr>
                <w:rFonts w:ascii="宋体" w:hAnsi="宋体" w:cs="宋体"/>
                <w:color w:val="auto"/>
              </w:rPr>
            </w:pPr>
            <w:r>
              <w:rPr>
                <w:rFonts w:hint="eastAsia" w:ascii="宋体" w:hAnsi="宋体"/>
                <w:color w:val="auto"/>
                <w:szCs w:val="21"/>
              </w:rPr>
              <w:t>5、质量保证措施（满分5分）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差(1.0分)：</w:t>
            </w:r>
            <w:r>
              <w:rPr>
                <w:rFonts w:hint="eastAsia" w:ascii="宋体" w:hAnsi="宋体"/>
                <w:color w:val="auto"/>
                <w:szCs w:val="21"/>
              </w:rPr>
              <w:t>具体措施可行，满足招标文件的质量要求。</w:t>
            </w:r>
          </w:p>
          <w:p>
            <w:pPr>
              <w:tabs>
                <w:tab w:val="left" w:pos="1080"/>
              </w:tabs>
              <w:spacing w:line="400" w:lineRule="exact"/>
              <w:rPr>
                <w:rFonts w:ascii="宋体" w:hAnsi="宋体"/>
                <w:color w:val="auto"/>
                <w:szCs w:val="21"/>
              </w:rPr>
            </w:pPr>
            <w:r>
              <w:rPr>
                <w:rFonts w:hint="eastAsia" w:ascii="宋体" w:hAnsi="宋体"/>
                <w:color w:val="auto"/>
                <w:szCs w:val="21"/>
              </w:rPr>
              <w:t>良(3.0分)：针对项目实际提出先进、可行、具体的保证措施，满足招标文件的质量要求。</w:t>
            </w:r>
          </w:p>
          <w:p>
            <w:pPr>
              <w:tabs>
                <w:tab w:val="left" w:pos="1080"/>
              </w:tabs>
              <w:spacing w:line="400" w:lineRule="exact"/>
              <w:rPr>
                <w:rFonts w:ascii="宋体" w:hAnsi="宋体" w:cs="宋体"/>
                <w:color w:val="auto"/>
                <w:spacing w:val="89"/>
              </w:rPr>
            </w:pPr>
            <w:r>
              <w:rPr>
                <w:rFonts w:hint="eastAsia" w:ascii="宋体" w:hAnsi="宋体"/>
                <w:color w:val="auto"/>
                <w:szCs w:val="21"/>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ascii="宋体" w:hAnsi="宋体" w:cs="宋体"/>
                <w:color w:val="auto"/>
              </w:rPr>
            </w:pPr>
            <w:r>
              <w:rPr>
                <w:rFonts w:hint="eastAsia" w:ascii="宋体" w:hAnsi="宋体" w:cs="Arial"/>
                <w:color w:val="auto"/>
                <w:kern w:val="0"/>
                <w:szCs w:val="21"/>
              </w:rPr>
              <w:t>6、劳动力和材料投入计划及其保证措施（满分5分）</w:t>
            </w:r>
          </w:p>
        </w:tc>
        <w:tc>
          <w:tcPr>
            <w:tcW w:w="4703" w:type="dxa"/>
            <w:vAlign w:val="top"/>
          </w:tcPr>
          <w:p>
            <w:pPr>
              <w:tabs>
                <w:tab w:val="left" w:pos="1080"/>
              </w:tabs>
              <w:spacing w:line="400" w:lineRule="exact"/>
              <w:ind w:firstLine="105" w:firstLineChars="50"/>
              <w:rPr>
                <w:rFonts w:ascii="宋体" w:hAnsi="宋体"/>
                <w:color w:val="auto"/>
                <w:szCs w:val="21"/>
              </w:rPr>
            </w:pPr>
            <w:r>
              <w:rPr>
                <w:rFonts w:hint="eastAsia" w:ascii="宋体" w:hAnsi="宋体"/>
                <w:color w:val="auto"/>
                <w:szCs w:val="21"/>
              </w:rPr>
              <w:t>差(1.0分)：投入计划与进度计划呼应，基本满足施工要求，调配投入计划基本合理。</w:t>
            </w:r>
          </w:p>
          <w:p>
            <w:pPr>
              <w:tabs>
                <w:tab w:val="left" w:pos="1080"/>
              </w:tabs>
              <w:spacing w:line="400" w:lineRule="exact"/>
              <w:ind w:firstLine="105" w:firstLineChars="50"/>
              <w:rPr>
                <w:rFonts w:ascii="宋体" w:hAnsi="宋体"/>
                <w:color w:val="auto"/>
                <w:szCs w:val="21"/>
              </w:rPr>
            </w:pPr>
            <w:r>
              <w:rPr>
                <w:rFonts w:hint="eastAsia" w:ascii="宋体" w:hAnsi="宋体"/>
                <w:color w:val="auto"/>
                <w:szCs w:val="21"/>
              </w:rPr>
              <w:t>良(3.0分)：投入计划与进度计划呼应，满足施工要求，调配投入计划合理、准确。</w:t>
            </w:r>
          </w:p>
          <w:p>
            <w:pPr>
              <w:tabs>
                <w:tab w:val="left" w:pos="1080"/>
              </w:tabs>
              <w:spacing w:line="400" w:lineRule="exact"/>
              <w:ind w:firstLine="105" w:firstLineChars="50"/>
              <w:rPr>
                <w:rFonts w:ascii="宋体" w:hAnsi="宋体" w:cs="宋体"/>
                <w:color w:val="auto"/>
                <w:spacing w:val="89"/>
              </w:rPr>
            </w:pPr>
            <w:r>
              <w:rPr>
                <w:rFonts w:hint="eastAsia" w:ascii="宋体" w:hAnsi="宋体"/>
                <w:color w:val="auto"/>
                <w:szCs w:val="21"/>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530" w:type="dxa"/>
            <w:vAlign w:val="center"/>
          </w:tcPr>
          <w:p>
            <w:pPr>
              <w:tabs>
                <w:tab w:val="left" w:pos="1080"/>
              </w:tabs>
              <w:spacing w:line="320" w:lineRule="exact"/>
              <w:ind w:firstLine="210" w:firstLineChars="100"/>
              <w:jc w:val="center"/>
              <w:rPr>
                <w:rFonts w:ascii="宋体" w:hAnsi="宋体"/>
                <w:color w:val="000000"/>
                <w:szCs w:val="21"/>
              </w:rPr>
            </w:pPr>
            <w:r>
              <w:rPr>
                <w:rFonts w:hint="eastAsia" w:ascii="宋体" w:hAnsi="宋体"/>
                <w:color w:val="000000"/>
                <w:szCs w:val="21"/>
              </w:rPr>
              <w:t>2.2.2（1）</w:t>
            </w:r>
          </w:p>
        </w:tc>
        <w:tc>
          <w:tcPr>
            <w:tcW w:w="1209" w:type="dxa"/>
            <w:vAlign w:val="center"/>
          </w:tcPr>
          <w:p>
            <w:pPr>
              <w:tabs>
                <w:tab w:val="left" w:pos="1080"/>
              </w:tabs>
              <w:spacing w:line="320" w:lineRule="exact"/>
              <w:rPr>
                <w:rFonts w:hint="eastAsia" w:ascii="宋体" w:hAnsi="宋体"/>
                <w:color w:val="000000"/>
                <w:szCs w:val="21"/>
              </w:rPr>
            </w:pPr>
            <w:r>
              <w:rPr>
                <w:rFonts w:hint="eastAsia" w:ascii="宋体" w:hAnsi="宋体"/>
                <w:color w:val="000000"/>
                <w:szCs w:val="21"/>
              </w:rPr>
              <w:t>评标基准价计算方法</w:t>
            </w:r>
          </w:p>
        </w:tc>
        <w:tc>
          <w:tcPr>
            <w:tcW w:w="6147" w:type="dxa"/>
            <w:gridSpan w:val="2"/>
            <w:vAlign w:val="center"/>
          </w:tcPr>
          <w:p>
            <w:pPr>
              <w:tabs>
                <w:tab w:val="left" w:pos="1080"/>
              </w:tabs>
              <w:spacing w:line="320" w:lineRule="exact"/>
              <w:ind w:firstLine="210" w:firstLineChars="1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）评标基准价的确定：</w:t>
            </w:r>
          </w:p>
          <w:p>
            <w:pPr>
              <w:tabs>
                <w:tab w:val="left" w:pos="1080"/>
              </w:tabs>
              <w:spacing w:line="320" w:lineRule="exact"/>
              <w:ind w:firstLine="210" w:firstLineChars="100"/>
              <w:rPr>
                <w:rFonts w:ascii="宋体" w:hAnsi="宋体"/>
                <w:b/>
                <w:color w:val="auto"/>
                <w:szCs w:val="21"/>
              </w:rPr>
            </w:pPr>
            <w:r>
              <w:rPr>
                <w:rFonts w:hint="eastAsia" w:ascii="宋体" w:hAnsi="宋体"/>
                <w:b/>
                <w:color w:val="auto"/>
                <w:szCs w:val="21"/>
              </w:rPr>
              <w:t>1.除初步评审为废标之外，供应商的</w:t>
            </w:r>
            <w:r>
              <w:rPr>
                <w:rFonts w:hint="default" w:ascii="宋体" w:hAnsi="宋体"/>
                <w:b/>
                <w:color w:val="auto"/>
                <w:szCs w:val="21"/>
              </w:rPr>
              <w:t>最低报价即为</w:t>
            </w:r>
            <w:r>
              <w:rPr>
                <w:rFonts w:hint="eastAsia" w:ascii="宋体" w:hAnsi="宋体"/>
                <w:b/>
                <w:color w:val="auto"/>
                <w:szCs w:val="21"/>
              </w:rPr>
              <w:t>评标基准价。</w:t>
            </w:r>
          </w:p>
          <w:p>
            <w:pPr>
              <w:pStyle w:val="42"/>
              <w:rPr>
                <w:rFonts w:ascii="宋体" w:hAnsi="宋体" w:eastAsia="宋体" w:cs="宋体"/>
                <w:color w:val="auto"/>
                <w:spacing w:val="89"/>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top"/>
          </w:tcPr>
          <w:p>
            <w:pPr>
              <w:tabs>
                <w:tab w:val="left" w:pos="1080"/>
              </w:tabs>
              <w:spacing w:line="360" w:lineRule="exact"/>
              <w:rPr>
                <w:rFonts w:ascii="宋体" w:hAnsi="宋体"/>
                <w:color w:val="000000"/>
                <w:szCs w:val="21"/>
              </w:rPr>
            </w:pPr>
            <w:r>
              <w:rPr>
                <w:rFonts w:hint="eastAsia" w:ascii="宋体" w:hAnsi="宋体"/>
                <w:color w:val="000000"/>
                <w:szCs w:val="21"/>
              </w:rPr>
              <w:t>2.2.2（2）</w:t>
            </w:r>
          </w:p>
        </w:tc>
        <w:tc>
          <w:tcPr>
            <w:tcW w:w="1209" w:type="dxa"/>
            <w:vAlign w:val="top"/>
          </w:tcPr>
          <w:p>
            <w:pPr>
              <w:tabs>
                <w:tab w:val="left" w:pos="1080"/>
              </w:tabs>
              <w:spacing w:line="360" w:lineRule="exact"/>
              <w:rPr>
                <w:rFonts w:hint="eastAsia" w:ascii="宋体" w:hAnsi="宋体"/>
                <w:color w:val="000000"/>
                <w:szCs w:val="21"/>
              </w:rPr>
            </w:pPr>
            <w:r>
              <w:rPr>
                <w:rFonts w:hint="eastAsia" w:ascii="宋体" w:hAnsi="宋体"/>
                <w:color w:val="000000"/>
                <w:szCs w:val="21"/>
                <w:lang w:val="en-US" w:eastAsia="zh-CN"/>
              </w:rPr>
              <w:t>价格</w:t>
            </w:r>
            <w:r>
              <w:rPr>
                <w:rFonts w:hint="eastAsia" w:ascii="宋体" w:hAnsi="宋体"/>
                <w:color w:val="000000"/>
                <w:szCs w:val="21"/>
              </w:rPr>
              <w:t>（满分60分）</w:t>
            </w:r>
          </w:p>
          <w:p>
            <w:pPr>
              <w:tabs>
                <w:tab w:val="left" w:pos="1080"/>
              </w:tabs>
              <w:spacing w:line="360" w:lineRule="exact"/>
              <w:rPr>
                <w:rFonts w:hint="eastAsia" w:ascii="宋体" w:hAnsi="宋体"/>
                <w:color w:val="000000"/>
                <w:szCs w:val="21"/>
              </w:rPr>
            </w:pPr>
          </w:p>
        </w:tc>
        <w:tc>
          <w:tcPr>
            <w:tcW w:w="6147" w:type="dxa"/>
            <w:gridSpan w:val="2"/>
            <w:vAlign w:val="center"/>
          </w:tcPr>
          <w:p>
            <w:pPr>
              <w:tabs>
                <w:tab w:val="left" w:pos="1080"/>
              </w:tabs>
              <w:spacing w:line="360" w:lineRule="exact"/>
              <w:rPr>
                <w:rFonts w:ascii="宋体" w:hAnsi="宋体"/>
                <w:b/>
                <w:color w:val="auto"/>
                <w:szCs w:val="21"/>
              </w:rPr>
            </w:pPr>
            <w:r>
              <w:rPr>
                <w:rFonts w:ascii="宋体" w:hAnsi="宋体" w:eastAsia="宋体" w:cs="宋体"/>
                <w:sz w:val="24"/>
                <w:szCs w:val="24"/>
              </w:rPr>
              <w:t>报价得分=（评标基准价/某供应商报价）×价格权值</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18" w:name="_Toc30694"/>
      <w:bookmarkStart w:id="19" w:name="_Toc31728084"/>
      <w:bookmarkStart w:id="20" w:name="_Toc35611516"/>
      <w:bookmarkStart w:id="21" w:name="_Toc31723070"/>
      <w:bookmarkStart w:id="22" w:name="_Toc44229899"/>
      <w:bookmarkStart w:id="23" w:name="_Toc35611438"/>
      <w:r>
        <w:rPr>
          <w:rFonts w:hint="eastAsia" w:ascii="宋体" w:hAnsi="宋体" w:eastAsia="宋体" w:cs="宋体"/>
          <w:b w:val="0"/>
          <w:bCs w:val="0"/>
          <w:sz w:val="32"/>
          <w:szCs w:val="32"/>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2"/>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2"/>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2"/>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2"/>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项目名称：北部湾（钦州）国际粮食加工产业园项目高压配电二期工程</w:t>
      </w:r>
    </w:p>
    <w:tbl>
      <w:tblPr>
        <w:tblStyle w:val="1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38"/>
        <w:gridCol w:w="3849"/>
        <w:gridCol w:w="198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26" w:type="dxa"/>
            <w:gridSpan w:val="3"/>
            <w:noWrap w:val="0"/>
            <w:vAlign w:val="center"/>
          </w:tcPr>
          <w:p>
            <w:pPr>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竞标报价</w:t>
            </w:r>
            <w:r>
              <w:rPr>
                <w:rFonts w:hint="eastAsia" w:ascii="宋体" w:hAnsi="宋体" w:eastAsia="宋体" w:cs="宋体"/>
                <w:color w:val="auto"/>
                <w:sz w:val="21"/>
                <w:szCs w:val="21"/>
                <w:highlight w:val="none"/>
                <w:lang w:val="en-US" w:eastAsia="zh-CN"/>
              </w:rPr>
              <w:t>=（1+2+3+4+5+6）</w:t>
            </w:r>
          </w:p>
        </w:tc>
        <w:tc>
          <w:tcPr>
            <w:tcW w:w="1987" w:type="dxa"/>
            <w:noWrap w:val="0"/>
            <w:vAlign w:val="center"/>
          </w:tcPr>
          <w:p>
            <w:pPr>
              <w:ind w:left="0" w:leftChars="0" w:firstLine="0" w:firstLineChars="0"/>
              <w:jc w:val="right"/>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center"/>
          </w:tcPr>
          <w:p>
            <w:pPr>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9" w:type="dxa"/>
            <w:vMerge w:val="restart"/>
            <w:noWrap w:val="0"/>
            <w:vAlign w:val="center"/>
          </w:tcPr>
          <w:p>
            <w:pPr>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其中</w:t>
            </w:r>
          </w:p>
        </w:tc>
        <w:tc>
          <w:tcPr>
            <w:tcW w:w="738" w:type="dxa"/>
            <w:noWrap w:val="0"/>
            <w:vAlign w:val="center"/>
          </w:tcPr>
          <w:p>
            <w:pPr>
              <w:keepNext w:val="0"/>
              <w:keepLines w:val="0"/>
              <w:widowControl/>
              <w:suppressLineNumbers w:val="0"/>
              <w:ind w:left="0" w:leftChars="0" w:firstLine="0" w:firstLineChars="0"/>
              <w:jc w:val="center"/>
              <w:textAlignment w:val="center"/>
            </w:pPr>
            <w:r>
              <w:rPr>
                <w:rFonts w:hint="eastAsia" w:ascii="宋体" w:hAnsi="宋体" w:eastAsia="宋体" w:cs="宋体"/>
                <w:i w:val="0"/>
                <w:color w:val="auto"/>
                <w:kern w:val="0"/>
                <w:sz w:val="18"/>
                <w:szCs w:val="18"/>
                <w:u w:val="none"/>
                <w:lang w:val="en-US" w:eastAsia="zh-CN" w:bidi="ar"/>
              </w:rPr>
              <w:t>1</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u w:val="none"/>
                <w:lang w:val="en-US" w:eastAsia="zh-CN" w:bidi="ar"/>
              </w:rPr>
              <w:t>分部分项工程和单价措施项目清单计价合计</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pPr>
            <w:r>
              <w:rPr>
                <w:rFonts w:hint="eastAsia" w:ascii="宋体" w:hAnsi="宋体" w:eastAsia="宋体" w:cs="宋体"/>
                <w:i w:val="0"/>
                <w:color w:val="auto"/>
                <w:kern w:val="0"/>
                <w:sz w:val="18"/>
                <w:szCs w:val="18"/>
                <w:u w:val="none"/>
                <w:lang w:val="en-US" w:eastAsia="zh-CN" w:bidi="ar"/>
              </w:rPr>
              <w:t>1.1</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u w:val="none"/>
                <w:lang w:val="en-US" w:eastAsia="zh-CN" w:bidi="ar"/>
              </w:rPr>
              <w:t>其中:暂估价</w:t>
            </w:r>
          </w:p>
        </w:tc>
        <w:tc>
          <w:tcPr>
            <w:tcW w:w="1987" w:type="dxa"/>
            <w:noWrap w:val="0"/>
            <w:vAlign w:val="center"/>
          </w:tcPr>
          <w:p>
            <w:pPr>
              <w:jc w:val="right"/>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pPr>
            <w:r>
              <w:rPr>
                <w:rFonts w:hint="eastAsia" w:ascii="宋体" w:hAnsi="宋体" w:eastAsia="宋体" w:cs="宋体"/>
                <w:i w:val="0"/>
                <w:color w:val="auto"/>
                <w:kern w:val="0"/>
                <w:sz w:val="18"/>
                <w:szCs w:val="18"/>
                <w:u w:val="none"/>
                <w:lang w:val="en-US" w:eastAsia="zh-CN" w:bidi="ar"/>
              </w:rPr>
              <w:t>2</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u w:val="none"/>
                <w:lang w:val="en-US" w:eastAsia="zh-CN" w:bidi="ar"/>
              </w:rPr>
              <w:t>总价措施项目清单计价合计</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pPr>
            <w:r>
              <w:rPr>
                <w:rFonts w:hint="eastAsia" w:ascii="宋体" w:hAnsi="宋体" w:eastAsia="宋体" w:cs="宋体"/>
                <w:i w:val="0"/>
                <w:color w:val="auto"/>
                <w:kern w:val="0"/>
                <w:sz w:val="18"/>
                <w:szCs w:val="18"/>
                <w:u w:val="none"/>
                <w:lang w:val="en-US" w:eastAsia="zh-CN" w:bidi="ar"/>
              </w:rPr>
              <w:t>2.1</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u w:val="none"/>
                <w:lang w:val="en-US" w:eastAsia="zh-CN" w:bidi="ar"/>
              </w:rPr>
              <w:t xml:space="preserve"> 其中:安全文明施工费</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pPr>
            <w:r>
              <w:rPr>
                <w:rFonts w:hint="eastAsia" w:ascii="宋体" w:hAnsi="宋体" w:eastAsia="宋体" w:cs="宋体"/>
                <w:i w:val="0"/>
                <w:color w:val="auto"/>
                <w:kern w:val="0"/>
                <w:sz w:val="18"/>
                <w:szCs w:val="18"/>
                <w:u w:val="none"/>
                <w:lang w:val="en-US" w:eastAsia="zh-CN" w:bidi="ar"/>
              </w:rPr>
              <w:t>3</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u w:val="none"/>
                <w:lang w:val="en-US" w:eastAsia="zh-CN" w:bidi="ar"/>
              </w:rPr>
              <w:t>其他项目清单计价合计</w:t>
            </w:r>
          </w:p>
        </w:tc>
        <w:tc>
          <w:tcPr>
            <w:tcW w:w="1987" w:type="dxa"/>
            <w:noWrap w:val="0"/>
            <w:vAlign w:val="center"/>
          </w:tcPr>
          <w:p>
            <w:pPr>
              <w:jc w:val="right"/>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pPr>
            <w:r>
              <w:rPr>
                <w:rFonts w:hint="eastAsia" w:ascii="宋体" w:hAnsi="宋体" w:eastAsia="宋体" w:cs="宋体"/>
                <w:i w:val="0"/>
                <w:color w:val="auto"/>
                <w:kern w:val="0"/>
                <w:sz w:val="18"/>
                <w:szCs w:val="18"/>
                <w:u w:val="none"/>
                <w:lang w:val="en-US" w:eastAsia="zh-CN" w:bidi="ar"/>
              </w:rPr>
              <w:t>4</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u w:val="none"/>
                <w:lang w:val="en-US" w:eastAsia="zh-CN" w:bidi="ar"/>
              </w:rPr>
              <w:t>税前项目清单计价合计</w:t>
            </w:r>
          </w:p>
        </w:tc>
        <w:tc>
          <w:tcPr>
            <w:tcW w:w="1987" w:type="dxa"/>
            <w:noWrap w:val="0"/>
            <w:vAlign w:val="center"/>
          </w:tcPr>
          <w:p>
            <w:pPr>
              <w:jc w:val="right"/>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pPr>
            <w:r>
              <w:rPr>
                <w:rFonts w:hint="eastAsia" w:ascii="宋体" w:hAnsi="宋体" w:eastAsia="宋体" w:cs="宋体"/>
                <w:i w:val="0"/>
                <w:color w:val="auto"/>
                <w:kern w:val="0"/>
                <w:sz w:val="18"/>
                <w:szCs w:val="18"/>
                <w:u w:val="none"/>
                <w:lang w:val="en-US" w:eastAsia="zh-CN" w:bidi="ar"/>
              </w:rPr>
              <w:t>5</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u w:val="none"/>
                <w:lang w:val="en-US" w:eastAsia="zh-CN" w:bidi="ar"/>
              </w:rPr>
              <w:t>规费</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39" w:type="dxa"/>
            <w:vMerge w:val="continue"/>
            <w:noWrap w:val="0"/>
            <w:vAlign w:val="center"/>
          </w:tcPr>
          <w:p>
            <w:pPr>
              <w:ind w:left="0" w:leftChars="0" w:firstLine="0" w:firstLineChars="0"/>
              <w:jc w:val="center"/>
              <w:rPr>
                <w:rFonts w:hint="eastAsia" w:ascii="宋体" w:hAnsi="宋体" w:eastAsia="宋体" w:cs="宋体"/>
                <w:color w:val="auto"/>
                <w:sz w:val="28"/>
                <w:szCs w:val="28"/>
                <w:highlight w:val="none"/>
              </w:rPr>
            </w:pPr>
          </w:p>
        </w:tc>
        <w:tc>
          <w:tcPr>
            <w:tcW w:w="738" w:type="dxa"/>
            <w:noWrap w:val="0"/>
            <w:vAlign w:val="center"/>
          </w:tcPr>
          <w:p>
            <w:pPr>
              <w:keepNext w:val="0"/>
              <w:keepLines w:val="0"/>
              <w:widowControl/>
              <w:suppressLineNumbers w:val="0"/>
              <w:ind w:left="0" w:leftChars="0" w:firstLine="0" w:firstLineChars="0"/>
              <w:jc w:val="center"/>
              <w:textAlignment w:val="center"/>
            </w:pPr>
            <w:r>
              <w:rPr>
                <w:rFonts w:hint="eastAsia" w:ascii="宋体" w:hAnsi="宋体" w:eastAsia="宋体" w:cs="宋体"/>
                <w:i w:val="0"/>
                <w:color w:val="auto"/>
                <w:kern w:val="0"/>
                <w:sz w:val="18"/>
                <w:szCs w:val="18"/>
                <w:u w:val="none"/>
                <w:lang w:val="en-US" w:eastAsia="zh-CN" w:bidi="ar"/>
              </w:rPr>
              <w:t>6</w:t>
            </w:r>
          </w:p>
        </w:tc>
        <w:tc>
          <w:tcPr>
            <w:tcW w:w="3849" w:type="dxa"/>
            <w:noWrap w:val="0"/>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auto"/>
                <w:sz w:val="28"/>
                <w:szCs w:val="28"/>
                <w:highlight w:val="none"/>
              </w:rPr>
            </w:pPr>
            <w:r>
              <w:rPr>
                <w:rFonts w:hint="eastAsia" w:ascii="宋体" w:hAnsi="宋体" w:eastAsia="宋体" w:cs="宋体"/>
                <w:i w:val="0"/>
                <w:color w:val="auto"/>
                <w:kern w:val="0"/>
                <w:sz w:val="18"/>
                <w:szCs w:val="18"/>
                <w:u w:val="none"/>
                <w:lang w:val="en-US" w:eastAsia="zh-CN" w:bidi="ar"/>
              </w:rPr>
              <w:t>增值税</w:t>
            </w:r>
          </w:p>
        </w:tc>
        <w:tc>
          <w:tcPr>
            <w:tcW w:w="1987" w:type="dxa"/>
            <w:noWrap w:val="0"/>
            <w:vAlign w:val="center"/>
          </w:tcPr>
          <w:p>
            <w:pPr>
              <w:keepNext w:val="0"/>
              <w:keepLines w:val="0"/>
              <w:widowControl/>
              <w:suppressLineNumbers w:val="0"/>
              <w:ind w:firstLine="480" w:firstLineChars="200"/>
              <w:jc w:val="right"/>
              <w:textAlignment w:val="center"/>
              <w:rPr>
                <w:rFonts w:hint="eastAsia" w:ascii="宋体" w:hAnsi="宋体" w:eastAsia="宋体" w:cs="宋体"/>
                <w:color w:val="auto"/>
                <w:sz w:val="28"/>
                <w:szCs w:val="28"/>
                <w:highlight w:val="none"/>
              </w:rPr>
            </w:pPr>
            <w:r>
              <w:rPr>
                <w:rFonts w:hint="eastAsia" w:ascii="宋体" w:hAnsi="宋体" w:cs="宋体"/>
                <w:color w:val="auto"/>
                <w:sz w:val="24"/>
                <w:szCs w:val="24"/>
                <w:highlight w:val="none"/>
                <w:lang w:val="en-US" w:eastAsia="zh-CN"/>
              </w:rPr>
              <w:t>元</w:t>
            </w:r>
          </w:p>
        </w:tc>
        <w:tc>
          <w:tcPr>
            <w:tcW w:w="1847" w:type="dxa"/>
            <w:noWrap w:val="0"/>
            <w:vAlign w:val="top"/>
          </w:tcPr>
          <w:p>
            <w:pPr>
              <w:ind w:left="0" w:leftChars="0" w:firstLine="0" w:firstLineChars="0"/>
              <w:jc w:val="center"/>
              <w:rPr>
                <w:rFonts w:hint="eastAsia" w:ascii="宋体" w:hAnsi="宋体" w:eastAsia="宋体" w:cs="宋体"/>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已标价工程量清单</w:t>
      </w:r>
    </w:p>
    <w:p>
      <w:pPr>
        <w:pStyle w:val="8"/>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（按工程量清单格式编制）</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项目名称：北部湾（钦州）国际粮食加工产业园项目高压配电二期工程</w:t>
      </w:r>
      <w:r>
        <w:rPr>
          <w:rFonts w:hint="eastAsia" w:ascii="宋体" w:hAnsi="宋体" w:eastAsia="宋体" w:cs="宋体"/>
          <w:b w:val="0"/>
          <w:bCs w:val="0"/>
          <w:color w:val="C00000"/>
          <w:sz w:val="28"/>
          <w:szCs w:val="28"/>
          <w:lang w:val="en-US" w:eastAsia="zh-CN"/>
        </w:rPr>
        <w:t xml:space="preserve"> </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vAlign w:val="center"/>
          </w:tcPr>
          <w:p>
            <w:pPr>
              <w:widowControl/>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b/>
                <w:bCs w:val="0"/>
                <w:color w:val="auto"/>
                <w:szCs w:val="21"/>
                <w:highlight w:val="none"/>
              </w:rPr>
              <w:t>交付使用期</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color w:val="auto"/>
                <w:kern w:val="0"/>
                <w:sz w:val="22"/>
                <w:szCs w:val="22"/>
                <w:highlight w:val="none"/>
                <w:u w:val="none"/>
                <w:lang w:bidi="ar"/>
              </w:rPr>
              <w:t>报价要求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color w:val="auto"/>
                <w:kern w:val="0"/>
                <w:sz w:val="22"/>
                <w:highlight w:val="none"/>
                <w:u w:val="none"/>
                <w:lang w:bidi="ar"/>
              </w:rPr>
              <w:t>售后服务要求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56" w:type="dxa"/>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bl>
    <w:p>
      <w:pPr>
        <w:pStyle w:val="15"/>
        <w:rPr>
          <w:rFonts w:hint="eastAsia" w:ascii="Times New Roman" w:hAnsi="Times New Roman" w:eastAsia="宋体" w:cs="Times New Roman"/>
        </w:rPr>
      </w:pPr>
    </w:p>
    <w:p>
      <w:pPr>
        <w:pStyle w:val="7"/>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7"/>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9"/>
        <w:rPr>
          <w:rFonts w:hint="eastAsia"/>
          <w:lang w:val="en-US" w:eastAsia="zh-CN"/>
        </w:rPr>
      </w:pPr>
      <w:r>
        <w:rPr>
          <w:rFonts w:hint="eastAsia"/>
          <w:lang w:val="en-US" w:eastAsia="zh-CN"/>
        </w:rPr>
        <w:t>第七章  拟签订的合同文本</w:t>
      </w:r>
    </w:p>
    <w:p>
      <w:pPr>
        <w:spacing w:line="640" w:lineRule="exact"/>
        <w:jc w:val="center"/>
        <w:rPr>
          <w:rFonts w:hint="eastAsia" w:ascii="宋体" w:hAnsi="宋体"/>
          <w:color w:val="auto"/>
          <w:sz w:val="28"/>
        </w:rPr>
      </w:pPr>
      <w:r>
        <w:rPr>
          <w:rFonts w:hint="eastAsia" w:ascii="宋体" w:hAnsi="宋体" w:cs="宋体"/>
          <w:b/>
          <w:caps/>
          <w:color w:val="auto"/>
          <w:sz w:val="52"/>
          <w:szCs w:val="52"/>
          <w:lang w:bidi="ar"/>
        </w:rPr>
        <w:t>施</w:t>
      </w:r>
      <w:r>
        <w:rPr>
          <w:rFonts w:hint="eastAsia" w:ascii="宋体" w:hAnsi="宋体" w:cs="宋体"/>
          <w:b/>
          <w:caps/>
          <w:color w:val="auto"/>
          <w:sz w:val="52"/>
          <w:szCs w:val="52"/>
          <w:lang w:val="en-US" w:eastAsia="zh-CN" w:bidi="ar"/>
        </w:rPr>
        <w:t xml:space="preserve"> </w:t>
      </w:r>
      <w:r>
        <w:rPr>
          <w:rFonts w:hint="eastAsia" w:ascii="宋体" w:hAnsi="宋体" w:cs="宋体"/>
          <w:b/>
          <w:caps/>
          <w:color w:val="auto"/>
          <w:sz w:val="52"/>
          <w:szCs w:val="52"/>
          <w:lang w:bidi="ar"/>
        </w:rPr>
        <w:t>工</w:t>
      </w:r>
      <w:r>
        <w:rPr>
          <w:rFonts w:hint="eastAsia" w:ascii="宋体" w:hAnsi="宋体" w:cs="宋体"/>
          <w:b/>
          <w:caps/>
          <w:color w:val="auto"/>
          <w:sz w:val="52"/>
          <w:szCs w:val="52"/>
          <w:lang w:val="en-US" w:eastAsia="zh-CN" w:bidi="ar"/>
        </w:rPr>
        <w:t xml:space="preserve"> </w:t>
      </w:r>
      <w:r>
        <w:rPr>
          <w:rFonts w:hint="eastAsia" w:ascii="宋体" w:hAnsi="宋体" w:cs="宋体"/>
          <w:b/>
          <w:caps/>
          <w:color w:val="auto"/>
          <w:sz w:val="52"/>
          <w:szCs w:val="52"/>
          <w:lang w:bidi="ar"/>
        </w:rPr>
        <w:t>合</w:t>
      </w:r>
      <w:r>
        <w:rPr>
          <w:rFonts w:hint="eastAsia" w:ascii="宋体" w:hAnsi="宋体" w:cs="宋体"/>
          <w:b/>
          <w:caps/>
          <w:color w:val="auto"/>
          <w:sz w:val="52"/>
          <w:szCs w:val="52"/>
          <w:lang w:val="en-US" w:eastAsia="zh-CN" w:bidi="ar"/>
        </w:rPr>
        <w:t xml:space="preserve"> </w:t>
      </w:r>
      <w:r>
        <w:rPr>
          <w:rFonts w:hint="eastAsia" w:ascii="宋体" w:hAnsi="宋体" w:cs="宋体"/>
          <w:b/>
          <w:caps/>
          <w:color w:val="auto"/>
          <w:sz w:val="52"/>
          <w:szCs w:val="52"/>
          <w:lang w:bidi="ar"/>
        </w:rPr>
        <w:t>同</w:t>
      </w:r>
    </w:p>
    <w:p>
      <w:pPr>
        <w:spacing w:line="640" w:lineRule="exact"/>
        <w:ind w:firstLine="179" w:firstLineChars="64"/>
        <w:jc w:val="center"/>
        <w:rPr>
          <w:rFonts w:ascii="宋体" w:hAnsi="宋体"/>
          <w:color w:val="auto"/>
          <w:sz w:val="28"/>
        </w:rPr>
      </w:pPr>
    </w:p>
    <w:p>
      <w:pPr>
        <w:pStyle w:val="11"/>
        <w:ind w:left="0" w:leftChars="0" w:firstLine="0" w:firstLineChars="0"/>
        <w:rPr>
          <w:rFonts w:ascii="宋体" w:hAnsi="宋体"/>
          <w:color w:val="auto"/>
          <w:sz w:val="28"/>
        </w:rPr>
      </w:pPr>
    </w:p>
    <w:p>
      <w:pPr>
        <w:pStyle w:val="11"/>
        <w:rPr>
          <w:rFonts w:ascii="宋体" w:hAnsi="宋体"/>
          <w:color w:val="auto"/>
          <w:sz w:val="28"/>
        </w:rPr>
      </w:pPr>
    </w:p>
    <w:p>
      <w:pPr>
        <w:pStyle w:val="11"/>
        <w:rPr>
          <w:rFonts w:ascii="宋体" w:hAnsi="宋体"/>
          <w:color w:val="auto"/>
          <w:sz w:val="28"/>
        </w:rPr>
      </w:pPr>
    </w:p>
    <w:p>
      <w:pPr>
        <w:pStyle w:val="11"/>
        <w:rPr>
          <w:rFonts w:ascii="宋体" w:hAnsi="宋体"/>
          <w:color w:val="auto"/>
          <w:sz w:val="28"/>
        </w:rPr>
      </w:pPr>
    </w:p>
    <w:p>
      <w:pPr>
        <w:pStyle w:val="11"/>
        <w:rPr>
          <w:rFonts w:ascii="宋体" w:hAnsi="宋体"/>
          <w:color w:val="auto"/>
          <w:sz w:val="28"/>
        </w:rPr>
      </w:pPr>
    </w:p>
    <w:p>
      <w:pPr>
        <w:pStyle w:val="11"/>
        <w:rPr>
          <w:rFonts w:ascii="宋体" w:hAnsi="宋体"/>
          <w:color w:val="auto"/>
          <w:sz w:val="28"/>
        </w:rPr>
      </w:pPr>
    </w:p>
    <w:p>
      <w:pPr>
        <w:spacing w:line="720" w:lineRule="auto"/>
        <w:ind w:firstLine="301" w:firstLineChars="100"/>
        <w:jc w:val="both"/>
        <w:rPr>
          <w:rFonts w:hint="default" w:ascii="宋体" w:hAnsi="宋体" w:eastAsia="宋体" w:cs="宋体"/>
          <w:b/>
          <w:color w:val="auto"/>
          <w:sz w:val="30"/>
          <w:szCs w:val="30"/>
          <w:u w:val="single"/>
          <w:lang w:val="en-US"/>
        </w:rPr>
      </w:pPr>
      <w:r>
        <w:rPr>
          <w:rFonts w:hint="eastAsia" w:ascii="宋体" w:hAnsi="宋体" w:eastAsia="宋体" w:cs="宋体"/>
          <w:b/>
          <w:color w:val="auto"/>
          <w:sz w:val="30"/>
          <w:szCs w:val="30"/>
        </w:rPr>
        <w:t>项目名称：</w:t>
      </w:r>
      <w:r>
        <w:rPr>
          <w:rFonts w:hint="eastAsia" w:ascii="宋体" w:hAnsi="宋体" w:eastAsia="宋体" w:cs="宋体"/>
          <w:b/>
          <w:color w:val="auto"/>
          <w:sz w:val="30"/>
          <w:szCs w:val="30"/>
          <w:u w:val="single"/>
          <w:lang w:val="en-US" w:eastAsia="zh-CN"/>
        </w:rPr>
        <w:t>北部湾（钦州）国际粮食加工产业园项目高压配电二期工程</w:t>
      </w:r>
    </w:p>
    <w:p>
      <w:pPr>
        <w:spacing w:line="720" w:lineRule="auto"/>
        <w:ind w:firstLine="301" w:firstLineChars="100"/>
        <w:rPr>
          <w:rFonts w:hint="eastAsia" w:ascii="宋体" w:hAnsi="宋体" w:eastAsia="宋体" w:cs="宋体"/>
          <w:b/>
          <w:color w:val="auto"/>
          <w:sz w:val="30"/>
          <w:szCs w:val="30"/>
          <w:u w:val="single"/>
          <w:lang w:val="en-US" w:eastAsia="zh-CN"/>
        </w:rPr>
      </w:pPr>
      <w:r>
        <w:rPr>
          <w:rFonts w:hint="eastAsia" w:ascii="宋体" w:hAnsi="宋体" w:eastAsia="宋体" w:cs="宋体"/>
          <w:b/>
          <w:color w:val="auto"/>
          <w:sz w:val="30"/>
          <w:szCs w:val="30"/>
        </w:rPr>
        <w:t>合同编号</w:t>
      </w:r>
      <w:r>
        <w:rPr>
          <w:rFonts w:hint="eastAsia" w:ascii="宋体" w:hAnsi="宋体" w:eastAsia="宋体" w:cs="宋体"/>
          <w:color w:val="auto"/>
          <w:sz w:val="30"/>
          <w:szCs w:val="30"/>
        </w:rPr>
        <w:t>：</w:t>
      </w:r>
      <w:r>
        <w:rPr>
          <w:rFonts w:hint="eastAsia" w:ascii="宋体" w:hAnsi="宋体" w:eastAsia="宋体" w:cs="宋体"/>
          <w:color w:val="auto"/>
          <w:sz w:val="30"/>
          <w:szCs w:val="30"/>
          <w:u w:val="single"/>
          <w:lang w:val="en-US" w:eastAsia="zh-CN"/>
        </w:rPr>
        <w:t xml:space="preserve">                                                    </w:t>
      </w:r>
    </w:p>
    <w:p>
      <w:pPr>
        <w:spacing w:line="720" w:lineRule="auto"/>
        <w:ind w:firstLine="301" w:firstLineChars="100"/>
        <w:rPr>
          <w:rFonts w:hint="eastAsia" w:ascii="宋体" w:hAnsi="宋体" w:eastAsia="宋体" w:cs="宋体"/>
          <w:b/>
          <w:bCs/>
          <w:color w:val="auto"/>
          <w:sz w:val="30"/>
          <w:szCs w:val="30"/>
        </w:rPr>
      </w:pPr>
      <w:r>
        <w:rPr>
          <w:rFonts w:hint="eastAsia" w:ascii="宋体" w:hAnsi="宋体" w:eastAsia="宋体" w:cs="宋体"/>
          <w:b/>
          <w:color w:val="auto"/>
          <w:sz w:val="30"/>
          <w:szCs w:val="30"/>
        </w:rPr>
        <w:t>甲方(发包人)</w:t>
      </w:r>
      <w:r>
        <w:rPr>
          <w:rFonts w:hint="eastAsia" w:ascii="宋体" w:hAnsi="宋体" w:eastAsia="宋体" w:cs="宋体"/>
          <w:color w:val="auto"/>
          <w:sz w:val="30"/>
          <w:szCs w:val="30"/>
        </w:rPr>
        <w:t>：</w:t>
      </w:r>
      <w:r>
        <w:rPr>
          <w:rFonts w:hint="eastAsia" w:ascii="宋体" w:hAnsi="宋体" w:eastAsia="宋体" w:cs="宋体"/>
          <w:b/>
          <w:bCs/>
          <w:color w:val="auto"/>
          <w:sz w:val="30"/>
          <w:szCs w:val="30"/>
          <w:u w:val="single"/>
          <w:lang w:val="en-US" w:eastAsia="zh-CN"/>
        </w:rPr>
        <w:t>广西钦保国际贸易有限公司</w:t>
      </w:r>
    </w:p>
    <w:p>
      <w:pPr>
        <w:spacing w:line="720" w:lineRule="auto"/>
        <w:ind w:firstLine="301" w:firstLineChars="100"/>
        <w:rPr>
          <w:rFonts w:hint="eastAsia" w:ascii="宋体" w:hAnsi="宋体" w:eastAsia="宋体" w:cs="宋体"/>
          <w:b/>
          <w:bCs/>
          <w:color w:val="auto"/>
          <w:sz w:val="30"/>
          <w:szCs w:val="30"/>
        </w:rPr>
      </w:pPr>
      <w:r>
        <w:rPr>
          <w:rFonts w:hint="eastAsia" w:ascii="宋体" w:hAnsi="宋体" w:eastAsia="宋体" w:cs="宋体"/>
          <w:b/>
          <w:bCs/>
          <w:color w:val="auto"/>
          <w:sz w:val="30"/>
          <w:szCs w:val="30"/>
        </w:rPr>
        <w:t>乙方(承包人)：</w:t>
      </w:r>
      <w:r>
        <w:rPr>
          <w:rFonts w:hint="eastAsia"/>
          <w:b/>
          <w:bCs/>
          <w:sz w:val="24"/>
          <w:szCs w:val="24"/>
          <w:u w:val="none"/>
          <w:lang w:val="en-US" w:eastAsia="zh-CN"/>
        </w:rPr>
        <w:t xml:space="preserve"> </w:t>
      </w:r>
    </w:p>
    <w:p>
      <w:pPr>
        <w:rPr>
          <w:rFonts w:hint="eastAsia" w:ascii="宋体" w:hAnsi="宋体" w:eastAsia="宋体" w:cs="宋体"/>
          <w:color w:val="auto"/>
          <w:sz w:val="30"/>
          <w:szCs w:val="30"/>
        </w:rPr>
      </w:pPr>
    </w:p>
    <w:p>
      <w:pPr>
        <w:rPr>
          <w:rFonts w:hint="eastAsia" w:ascii="宋体" w:hAnsi="宋体" w:eastAsia="宋体" w:cs="宋体"/>
          <w:color w:val="auto"/>
          <w:sz w:val="30"/>
          <w:szCs w:val="30"/>
        </w:rPr>
      </w:pPr>
    </w:p>
    <w:p>
      <w:pPr>
        <w:snapToGrid w:val="0"/>
        <w:spacing w:line="400" w:lineRule="exact"/>
        <w:ind w:left="2162" w:hanging="2162" w:hangingChars="718"/>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签订日期： 202</w:t>
      </w:r>
      <w:r>
        <w:rPr>
          <w:rFonts w:hint="eastAsia" w:ascii="宋体" w:hAnsi="宋体" w:eastAsia="宋体" w:cs="宋体"/>
          <w:b/>
          <w:color w:val="auto"/>
          <w:sz w:val="30"/>
          <w:szCs w:val="30"/>
          <w:lang w:val="en-US" w:eastAsia="zh-CN"/>
        </w:rPr>
        <w:t>3</w:t>
      </w:r>
      <w:r>
        <w:rPr>
          <w:rFonts w:hint="eastAsia" w:ascii="宋体" w:hAnsi="宋体" w:eastAsia="宋体" w:cs="宋体"/>
          <w:b/>
          <w:color w:val="auto"/>
          <w:sz w:val="30"/>
          <w:szCs w:val="30"/>
        </w:rPr>
        <w:t>年</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u w:val="none"/>
        </w:rPr>
        <w:t>月</w:t>
      </w:r>
      <w:r>
        <w:rPr>
          <w:rFonts w:hint="eastAsia" w:ascii="宋体" w:hAnsi="宋体" w:eastAsia="宋体" w:cs="宋体"/>
          <w:b/>
          <w:color w:val="auto"/>
          <w:sz w:val="30"/>
          <w:szCs w:val="30"/>
          <w:u w:val="none"/>
          <w:lang w:val="en-US" w:eastAsia="zh-CN"/>
        </w:rPr>
        <w:t xml:space="preserve">   </w:t>
      </w:r>
      <w:r>
        <w:rPr>
          <w:rFonts w:hint="eastAsia" w:ascii="宋体" w:hAnsi="宋体" w:eastAsia="宋体" w:cs="宋体"/>
          <w:b/>
          <w:color w:val="auto"/>
          <w:sz w:val="30"/>
          <w:szCs w:val="30"/>
          <w:u w:val="none"/>
        </w:rPr>
        <w:t xml:space="preserve"> </w:t>
      </w:r>
      <w:r>
        <w:rPr>
          <w:rFonts w:hint="eastAsia" w:ascii="宋体" w:hAnsi="宋体" w:eastAsia="宋体" w:cs="宋体"/>
          <w:b/>
          <w:color w:val="auto"/>
          <w:sz w:val="30"/>
          <w:szCs w:val="30"/>
          <w:u w:val="none"/>
          <w:lang w:val="en-US" w:eastAsia="zh-CN"/>
        </w:rPr>
        <w:t xml:space="preserve"> </w:t>
      </w:r>
      <w:r>
        <w:rPr>
          <w:rFonts w:hint="eastAsia" w:ascii="宋体" w:hAnsi="宋体" w:eastAsia="宋体" w:cs="宋体"/>
          <w:b/>
          <w:color w:val="auto"/>
          <w:sz w:val="30"/>
          <w:szCs w:val="30"/>
        </w:rPr>
        <w:t>日</w:t>
      </w:r>
    </w:p>
    <w:p>
      <w:pPr>
        <w:autoSpaceDE w:val="0"/>
        <w:autoSpaceDN w:val="0"/>
        <w:spacing w:line="360" w:lineRule="auto"/>
        <w:jc w:val="center"/>
        <w:textAlignment w:val="baseline"/>
        <w:rPr>
          <w:rFonts w:ascii="宋体" w:hAnsi="宋体" w:cs="宋体"/>
          <w:b/>
          <w:color w:val="auto"/>
          <w:sz w:val="30"/>
          <w:szCs w:val="30"/>
        </w:rPr>
        <w:sectPr>
          <w:pgSz w:w="11906" w:h="16838"/>
          <w:pgMar w:top="1440" w:right="1286" w:bottom="1440" w:left="1180" w:header="851" w:footer="992" w:gutter="0"/>
          <w:cols w:space="720" w:num="1"/>
          <w:docGrid w:type="lines" w:linePitch="312" w:charSpace="0"/>
        </w:sectPr>
      </w:pPr>
    </w:p>
    <w:p>
      <w:pPr>
        <w:spacing w:line="640" w:lineRule="exact"/>
        <w:jc w:val="center"/>
        <w:rPr>
          <w:rFonts w:ascii="宋体" w:hAnsi="宋体"/>
          <w:color w:val="auto"/>
          <w:sz w:val="28"/>
        </w:rPr>
      </w:pPr>
    </w:p>
    <w:p>
      <w:pPr>
        <w:spacing w:line="360" w:lineRule="auto"/>
        <w:jc w:val="center"/>
        <w:rPr>
          <w:rFonts w:hint="eastAsia" w:ascii="宋体" w:hAnsi="宋体" w:cs="宋体"/>
          <w:b/>
          <w:color w:val="auto"/>
          <w:sz w:val="36"/>
          <w:szCs w:val="36"/>
        </w:rPr>
      </w:pPr>
      <w:r>
        <w:rPr>
          <w:rFonts w:hint="eastAsia" w:ascii="宋体" w:hAnsi="宋体" w:cs="宋体"/>
          <w:b/>
          <w:color w:val="auto"/>
          <w:sz w:val="36"/>
          <w:szCs w:val="36"/>
          <w:lang w:bidi="ar"/>
        </w:rPr>
        <w:t>施工合同</w:t>
      </w:r>
    </w:p>
    <w:p>
      <w:pPr>
        <w:spacing w:line="480" w:lineRule="exact"/>
        <w:rPr>
          <w:rFonts w:hint="eastAsia" w:ascii="宋体" w:hAnsi="宋体" w:cs="宋体"/>
          <w:b/>
          <w:bCs/>
          <w:color w:val="auto"/>
          <w:sz w:val="24"/>
          <w:szCs w:val="22"/>
          <w:lang w:bidi="ar"/>
        </w:rPr>
      </w:pPr>
    </w:p>
    <w:p>
      <w:pPr>
        <w:spacing w:line="480" w:lineRule="exact"/>
        <w:rPr>
          <w:rFonts w:hint="default" w:ascii="宋体" w:hAnsi="宋体" w:cs="宋体"/>
          <w:b/>
          <w:bCs/>
          <w:color w:val="auto"/>
          <w:sz w:val="24"/>
          <w:szCs w:val="22"/>
          <w:lang w:val="en-US" w:eastAsia="zh-CN" w:bidi="ar"/>
        </w:rPr>
      </w:pPr>
      <w:r>
        <w:rPr>
          <w:rFonts w:hint="eastAsia" w:ascii="宋体" w:hAnsi="宋体" w:cs="宋体"/>
          <w:b/>
          <w:bCs/>
          <w:color w:val="auto"/>
          <w:sz w:val="24"/>
          <w:szCs w:val="22"/>
          <w:lang w:bidi="ar"/>
        </w:rPr>
        <w:t xml:space="preserve">甲 </w:t>
      </w:r>
      <w:r>
        <w:rPr>
          <w:rFonts w:ascii="宋体" w:hAnsi="宋体" w:cs="宋体"/>
          <w:b/>
          <w:bCs/>
          <w:color w:val="auto"/>
          <w:sz w:val="24"/>
          <w:szCs w:val="22"/>
          <w:lang w:bidi="ar"/>
        </w:rPr>
        <w:t xml:space="preserve"> </w:t>
      </w:r>
      <w:r>
        <w:rPr>
          <w:rFonts w:hint="eastAsia" w:ascii="宋体" w:hAnsi="宋体" w:cs="宋体"/>
          <w:b/>
          <w:bCs/>
          <w:color w:val="auto"/>
          <w:sz w:val="24"/>
          <w:szCs w:val="22"/>
          <w:lang w:bidi="ar"/>
        </w:rPr>
        <w:t>方：</w:t>
      </w:r>
      <w:r>
        <w:rPr>
          <w:rFonts w:hint="eastAsia" w:ascii="宋体" w:hAnsi="宋体" w:cs="宋体"/>
          <w:b/>
          <w:bCs/>
          <w:color w:val="auto"/>
          <w:sz w:val="24"/>
          <w:szCs w:val="22"/>
          <w:lang w:val="en-US" w:eastAsia="zh-CN" w:bidi="ar"/>
        </w:rPr>
        <w:t>广西钦保国际贸易有限公司</w:t>
      </w:r>
    </w:p>
    <w:p>
      <w:pPr>
        <w:spacing w:line="480" w:lineRule="exact"/>
        <w:rPr>
          <w:rFonts w:hint="eastAsia" w:ascii="宋体" w:hAnsi="宋体" w:eastAsia="宋体" w:cs="宋体"/>
          <w:color w:val="auto"/>
          <w:sz w:val="24"/>
          <w:szCs w:val="22"/>
          <w:lang w:eastAsia="zh-CN" w:bidi="ar"/>
        </w:rPr>
      </w:pPr>
      <w:r>
        <w:rPr>
          <w:rFonts w:hint="eastAsia" w:ascii="宋体" w:hAnsi="宋体" w:cs="宋体"/>
          <w:color w:val="auto"/>
          <w:sz w:val="24"/>
          <w:szCs w:val="22"/>
          <w:lang w:bidi="ar"/>
        </w:rPr>
        <w:t xml:space="preserve">地 </w:t>
      </w:r>
      <w:r>
        <w:rPr>
          <w:rFonts w:ascii="宋体" w:hAnsi="宋体" w:cs="宋体"/>
          <w:color w:val="auto"/>
          <w:sz w:val="24"/>
          <w:szCs w:val="22"/>
          <w:lang w:bidi="ar"/>
        </w:rPr>
        <w:t xml:space="preserve"> </w:t>
      </w:r>
      <w:r>
        <w:rPr>
          <w:rFonts w:hint="eastAsia" w:ascii="宋体" w:hAnsi="宋体" w:cs="宋体"/>
          <w:color w:val="auto"/>
          <w:sz w:val="24"/>
          <w:szCs w:val="22"/>
          <w:lang w:bidi="ar"/>
        </w:rPr>
        <w:t>址：</w:t>
      </w:r>
      <w:r>
        <w:rPr>
          <w:rFonts w:hint="eastAsia" w:ascii="宋体" w:hAnsi="宋体" w:cs="宋体"/>
          <w:color w:val="auto"/>
          <w:sz w:val="24"/>
          <w:szCs w:val="22"/>
          <w:lang w:val="en-US" w:eastAsia="zh-CN" w:bidi="ar"/>
        </w:rPr>
        <w:t>钦州保税港区八大街</w:t>
      </w:r>
    </w:p>
    <w:p>
      <w:pPr>
        <w:spacing w:line="480" w:lineRule="exact"/>
        <w:rPr>
          <w:rFonts w:hint="eastAsia" w:ascii="宋体" w:hAnsi="宋体" w:eastAsia="宋体" w:cs="宋体"/>
          <w:color w:val="auto"/>
          <w:sz w:val="24"/>
          <w:szCs w:val="22"/>
          <w:lang w:eastAsia="zh-CN" w:bidi="ar"/>
        </w:rPr>
      </w:pPr>
      <w:r>
        <w:rPr>
          <w:rFonts w:hint="eastAsia" w:ascii="宋体" w:hAnsi="宋体" w:cs="宋体"/>
          <w:color w:val="auto"/>
          <w:sz w:val="24"/>
          <w:szCs w:val="22"/>
          <w:lang w:bidi="ar"/>
        </w:rPr>
        <w:t>联系人：</w:t>
      </w:r>
    </w:p>
    <w:p>
      <w:pPr>
        <w:spacing w:line="480" w:lineRule="exact"/>
        <w:rPr>
          <w:rFonts w:hint="default" w:ascii="宋体" w:hAnsi="宋体" w:eastAsia="宋体" w:cs="宋体"/>
          <w:color w:val="auto"/>
          <w:sz w:val="24"/>
          <w:szCs w:val="22"/>
          <w:lang w:val="en-US" w:eastAsia="zh-CN" w:bidi="ar"/>
        </w:rPr>
      </w:pPr>
      <w:r>
        <w:rPr>
          <w:rFonts w:hint="eastAsia" w:ascii="宋体" w:hAnsi="宋体" w:cs="宋体"/>
          <w:color w:val="auto"/>
          <w:sz w:val="24"/>
          <w:szCs w:val="22"/>
          <w:lang w:bidi="ar"/>
        </w:rPr>
        <w:t xml:space="preserve">电 </w:t>
      </w:r>
      <w:r>
        <w:rPr>
          <w:rFonts w:ascii="宋体" w:hAnsi="宋体" w:cs="宋体"/>
          <w:color w:val="auto"/>
          <w:sz w:val="24"/>
          <w:szCs w:val="22"/>
          <w:lang w:bidi="ar"/>
        </w:rPr>
        <w:t xml:space="preserve"> </w:t>
      </w:r>
      <w:r>
        <w:rPr>
          <w:rFonts w:hint="eastAsia" w:ascii="宋体" w:hAnsi="宋体" w:cs="宋体"/>
          <w:color w:val="auto"/>
          <w:sz w:val="24"/>
          <w:szCs w:val="22"/>
          <w:lang w:bidi="ar"/>
        </w:rPr>
        <w:t>话：</w:t>
      </w:r>
    </w:p>
    <w:p>
      <w:pPr>
        <w:spacing w:line="480" w:lineRule="exact"/>
        <w:rPr>
          <w:rFonts w:hint="eastAsia" w:ascii="宋体" w:hAnsi="宋体" w:cs="宋体"/>
          <w:b/>
          <w:bCs/>
          <w:color w:val="auto"/>
          <w:sz w:val="24"/>
          <w:szCs w:val="22"/>
          <w:lang w:bidi="ar"/>
        </w:rPr>
      </w:pPr>
    </w:p>
    <w:p>
      <w:pPr>
        <w:spacing w:line="480" w:lineRule="exact"/>
        <w:rPr>
          <w:rFonts w:ascii="宋体" w:hAnsi="宋体" w:eastAsia="宋体" w:cs="宋体"/>
          <w:b/>
          <w:bCs/>
          <w:sz w:val="24"/>
          <w:szCs w:val="24"/>
        </w:rPr>
      </w:pPr>
      <w:r>
        <w:rPr>
          <w:rFonts w:hint="eastAsia" w:ascii="宋体" w:hAnsi="宋体" w:cs="宋体"/>
          <w:b/>
          <w:bCs/>
          <w:color w:val="auto"/>
          <w:sz w:val="24"/>
          <w:szCs w:val="22"/>
          <w:lang w:bidi="ar"/>
        </w:rPr>
        <w:t xml:space="preserve">乙 </w:t>
      </w:r>
      <w:r>
        <w:rPr>
          <w:rFonts w:ascii="宋体" w:hAnsi="宋体" w:cs="宋体"/>
          <w:b/>
          <w:bCs/>
          <w:color w:val="auto"/>
          <w:sz w:val="24"/>
          <w:szCs w:val="22"/>
          <w:lang w:bidi="ar"/>
        </w:rPr>
        <w:t xml:space="preserve"> </w:t>
      </w:r>
      <w:r>
        <w:rPr>
          <w:rFonts w:hint="eastAsia" w:ascii="宋体" w:hAnsi="宋体" w:cs="宋体"/>
          <w:b/>
          <w:bCs/>
          <w:color w:val="auto"/>
          <w:sz w:val="24"/>
          <w:szCs w:val="22"/>
          <w:lang w:bidi="ar"/>
        </w:rPr>
        <w:t>方：</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bCs/>
          <w:kern w:val="2"/>
          <w:sz w:val="24"/>
          <w:szCs w:val="24"/>
          <w:lang w:val="en-US" w:eastAsia="zh-CN" w:bidi="ar-SA"/>
        </w:rPr>
      </w:pPr>
      <w:r>
        <w:rPr>
          <w:rFonts w:hint="eastAsia" w:ascii="宋体" w:hAnsi="宋体" w:cs="宋体"/>
          <w:color w:val="auto"/>
          <w:sz w:val="24"/>
          <w:szCs w:val="22"/>
          <w:lang w:bidi="ar"/>
        </w:rPr>
        <w:t xml:space="preserve">地 </w:t>
      </w:r>
      <w:r>
        <w:rPr>
          <w:rFonts w:ascii="宋体" w:hAnsi="宋体" w:cs="宋体"/>
          <w:color w:val="auto"/>
          <w:sz w:val="24"/>
          <w:szCs w:val="22"/>
          <w:lang w:bidi="ar"/>
        </w:rPr>
        <w:t xml:space="preserve"> </w:t>
      </w:r>
      <w:r>
        <w:rPr>
          <w:rFonts w:hint="eastAsia" w:ascii="宋体" w:hAnsi="宋体" w:cs="宋体"/>
          <w:color w:val="auto"/>
          <w:sz w:val="24"/>
          <w:szCs w:val="22"/>
          <w:lang w:bidi="ar"/>
        </w:rPr>
        <w:t>址：</w:t>
      </w:r>
    </w:p>
    <w:p>
      <w:pPr>
        <w:spacing w:line="480" w:lineRule="exact"/>
        <w:rPr>
          <w:rFonts w:hint="default" w:ascii="宋体" w:hAnsi="宋体" w:eastAsia="宋体" w:cs="宋体"/>
          <w:color w:val="auto"/>
          <w:sz w:val="24"/>
          <w:szCs w:val="22"/>
          <w:lang w:val="en-US" w:eastAsia="zh-CN" w:bidi="ar"/>
        </w:rPr>
      </w:pPr>
      <w:r>
        <w:rPr>
          <w:rFonts w:hint="eastAsia" w:ascii="宋体" w:hAnsi="宋体" w:cs="宋体"/>
          <w:color w:val="auto"/>
          <w:sz w:val="24"/>
          <w:szCs w:val="22"/>
          <w:lang w:bidi="ar"/>
        </w:rPr>
        <w:t>联系人：</w:t>
      </w:r>
    </w:p>
    <w:p>
      <w:pPr>
        <w:spacing w:line="480" w:lineRule="exact"/>
        <w:rPr>
          <w:rFonts w:hint="eastAsia" w:ascii="宋体" w:hAnsi="宋体" w:cs="宋体"/>
          <w:color w:val="auto"/>
          <w:sz w:val="24"/>
          <w:szCs w:val="22"/>
          <w:u w:val="single"/>
          <w:lang w:bidi="ar"/>
        </w:rPr>
      </w:pPr>
      <w:r>
        <w:rPr>
          <w:rFonts w:hint="eastAsia" w:ascii="宋体" w:hAnsi="宋体" w:cs="宋体"/>
          <w:color w:val="auto"/>
          <w:sz w:val="24"/>
          <w:szCs w:val="22"/>
          <w:lang w:bidi="ar"/>
        </w:rPr>
        <w:t xml:space="preserve">电 </w:t>
      </w:r>
      <w:r>
        <w:rPr>
          <w:rFonts w:ascii="宋体" w:hAnsi="宋体" w:cs="宋体"/>
          <w:color w:val="auto"/>
          <w:sz w:val="24"/>
          <w:szCs w:val="22"/>
          <w:lang w:bidi="ar"/>
        </w:rPr>
        <w:t xml:space="preserve"> </w:t>
      </w:r>
      <w:r>
        <w:rPr>
          <w:rFonts w:hint="eastAsia" w:ascii="宋体" w:hAnsi="宋体" w:cs="宋体"/>
          <w:color w:val="auto"/>
          <w:sz w:val="24"/>
          <w:szCs w:val="22"/>
          <w:lang w:bidi="ar"/>
        </w:rPr>
        <w:t>话：</w:t>
      </w:r>
    </w:p>
    <w:p>
      <w:pPr>
        <w:spacing w:line="480" w:lineRule="exact"/>
        <w:ind w:firstLine="480" w:firstLineChars="200"/>
        <w:rPr>
          <w:rFonts w:ascii="宋体" w:hAnsi="宋体" w:cs="宋体"/>
          <w:color w:val="auto"/>
          <w:sz w:val="24"/>
          <w:szCs w:val="22"/>
          <w:lang w:bidi="ar"/>
        </w:rPr>
      </w:pPr>
      <w:r>
        <w:rPr>
          <w:rFonts w:hint="eastAsia" w:ascii="宋体" w:hAnsi="宋体" w:cs="宋体"/>
          <w:color w:val="auto"/>
          <w:sz w:val="24"/>
          <w:szCs w:val="22"/>
          <w:lang w:bidi="ar"/>
        </w:rPr>
        <w:t>根据《中华人民共和国民法典》等法律、法规和规章，经双方协商一致，签订本合同， 以便共同遵守，就甲方</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北部湾（钦州）国际粮食加工产业园项目高压配电二期工程</w:t>
      </w:r>
      <w:r>
        <w:rPr>
          <w:rFonts w:hint="eastAsia" w:ascii="宋体" w:hAnsi="宋体" w:cs="宋体"/>
          <w:bCs/>
          <w:color w:val="auto"/>
          <w:sz w:val="24"/>
          <w:szCs w:val="22"/>
          <w:lang w:eastAsia="zh-CN" w:bidi="ar"/>
        </w:rPr>
        <w:t>）</w:t>
      </w:r>
      <w:r>
        <w:rPr>
          <w:rFonts w:hint="eastAsia" w:ascii="宋体" w:hAnsi="宋体" w:cs="宋体"/>
          <w:color w:val="auto"/>
          <w:sz w:val="24"/>
          <w:szCs w:val="22"/>
          <w:lang w:bidi="ar"/>
        </w:rPr>
        <w:t>有关事宜，经双方友好协商，达成如下条款。</w:t>
      </w:r>
    </w:p>
    <w:p>
      <w:pPr>
        <w:pStyle w:val="16"/>
        <w:spacing w:line="500" w:lineRule="exact"/>
        <w:ind w:firstLine="0"/>
        <w:rPr>
          <w:rFonts w:hint="eastAsia" w:ascii="宋体" w:hAnsi="宋体" w:cs="宋体"/>
          <w:b/>
          <w:color w:val="auto"/>
          <w:sz w:val="24"/>
          <w:szCs w:val="22"/>
        </w:rPr>
      </w:pPr>
      <w:r>
        <w:rPr>
          <w:rFonts w:hint="eastAsia" w:ascii="宋体" w:hAnsi="宋体" w:cs="宋体"/>
          <w:b/>
          <w:color w:val="auto"/>
          <w:sz w:val="24"/>
          <w:szCs w:val="22"/>
          <w:lang w:bidi="ar"/>
        </w:rPr>
        <w:t>第一条 工程内容：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color w:val="auto"/>
          <w:sz w:val="24"/>
          <w:szCs w:val="22"/>
          <w:lang w:eastAsia="zh-CN" w:bidi="ar"/>
        </w:rPr>
      </w:pP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一</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 xml:space="preserve">工程名称：北部湾（钦州）国际粮食加工产业园项目高压配电二期工程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color w:val="auto"/>
          <w:sz w:val="24"/>
          <w:szCs w:val="22"/>
          <w:lang w:eastAsia="zh-CN" w:bidi="ar"/>
        </w:rPr>
      </w:pP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二</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工程地点：钦州保税港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宋体" w:hAnsi="宋体" w:cs="宋体"/>
          <w:color w:val="auto"/>
          <w:sz w:val="24"/>
          <w:szCs w:val="22"/>
          <w:lang w:bidi="ar"/>
        </w:rPr>
      </w:pP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三</w:t>
      </w:r>
      <w:r>
        <w:rPr>
          <w:rFonts w:hint="eastAsia" w:ascii="宋体" w:hAnsi="宋体" w:cs="宋体"/>
          <w:color w:val="auto"/>
          <w:sz w:val="24"/>
          <w:szCs w:val="22"/>
          <w:lang w:eastAsia="zh-CN" w:bidi="ar"/>
        </w:rPr>
        <w:t>）</w:t>
      </w:r>
      <w:r>
        <w:rPr>
          <w:rFonts w:hint="eastAsia" w:ascii="宋体" w:hAnsi="宋体" w:cs="宋体"/>
          <w:color w:val="auto"/>
          <w:sz w:val="24"/>
          <w:szCs w:val="22"/>
          <w:lang w:bidi="ar"/>
        </w:rPr>
        <w:t>本次工程</w:t>
      </w:r>
      <w:r>
        <w:rPr>
          <w:rFonts w:hint="eastAsia" w:ascii="宋体" w:hAnsi="宋体" w:cs="宋体"/>
          <w:color w:val="auto"/>
          <w:sz w:val="24"/>
          <w:szCs w:val="22"/>
          <w:lang w:val="en-US" w:eastAsia="zh-CN" w:bidi="ar"/>
        </w:rPr>
        <w:t>施工承包内容</w:t>
      </w:r>
      <w:r>
        <w:rPr>
          <w:rFonts w:hint="eastAsia" w:ascii="宋体" w:hAnsi="宋体" w:cs="宋体"/>
          <w:color w:val="auto"/>
          <w:sz w:val="24"/>
          <w:szCs w:val="22"/>
          <w:lang w:bidi="ar"/>
        </w:rPr>
        <w:t>：</w:t>
      </w:r>
    </w:p>
    <w:p>
      <w:pPr>
        <w:spacing w:line="480" w:lineRule="exact"/>
        <w:rPr>
          <w:rFonts w:hint="eastAsia" w:ascii="宋体" w:hAnsi="宋体" w:cs="宋体" w:eastAsiaTheme="minorEastAsia"/>
          <w:color w:val="auto"/>
          <w:sz w:val="24"/>
          <w:szCs w:val="22"/>
          <w:lang w:eastAsia="zh-CN" w:bidi="ar"/>
        </w:rPr>
      </w:pPr>
      <w:r>
        <w:rPr>
          <w:rFonts w:hint="eastAsia" w:ascii="宋体" w:hAnsi="宋体" w:cs="宋体"/>
          <w:color w:val="auto"/>
          <w:sz w:val="24"/>
          <w:szCs w:val="22"/>
          <w:lang w:bidi="ar"/>
        </w:rPr>
        <w:t>1、配电房内新装干式变压器 SCB10-630kVA 1台；新装低压配电柜7台</w:t>
      </w:r>
      <w:r>
        <w:rPr>
          <w:rFonts w:hint="eastAsia" w:ascii="宋体" w:hAnsi="宋体" w:cs="宋体"/>
          <w:color w:val="auto"/>
          <w:sz w:val="24"/>
          <w:szCs w:val="22"/>
          <w:lang w:eastAsia="zh-CN" w:bidi="ar"/>
        </w:rPr>
        <w:t>；</w:t>
      </w:r>
    </w:p>
    <w:p>
      <w:pPr>
        <w:spacing w:line="480" w:lineRule="exact"/>
        <w:rPr>
          <w:rFonts w:hint="eastAsia" w:ascii="宋体" w:hAnsi="宋体" w:eastAsia="宋体" w:cs="宋体"/>
          <w:color w:val="auto"/>
          <w:sz w:val="24"/>
          <w:szCs w:val="22"/>
          <w:lang w:eastAsia="zh-CN" w:bidi="ar"/>
        </w:rPr>
      </w:pPr>
      <w:r>
        <w:rPr>
          <w:rFonts w:hint="eastAsia" w:ascii="宋体" w:hAnsi="宋体" w:cs="宋体"/>
          <w:color w:val="auto"/>
          <w:sz w:val="24"/>
          <w:szCs w:val="22"/>
          <w:lang w:bidi="ar"/>
        </w:rPr>
        <w:t>2、</w:t>
      </w:r>
      <w:r>
        <w:rPr>
          <w:rFonts w:hint="eastAsia" w:ascii="宋体" w:hAnsi="宋体" w:eastAsia="宋体" w:cs="宋体"/>
          <w:color w:val="auto"/>
          <w:sz w:val="24"/>
          <w:szCs w:val="22"/>
          <w:lang w:eastAsia="zh-CN" w:bidi="ar"/>
        </w:rPr>
        <w:t>安装400kW柴油发电机组台，发电机进排风系统安装1项；</w:t>
      </w:r>
    </w:p>
    <w:p>
      <w:pPr>
        <w:spacing w:line="480" w:lineRule="exact"/>
        <w:rPr>
          <w:rFonts w:hint="eastAsia" w:ascii="宋体" w:hAnsi="宋体" w:cs="宋体"/>
          <w:color w:val="auto"/>
          <w:sz w:val="24"/>
          <w:szCs w:val="22"/>
          <w:lang w:bidi="ar"/>
        </w:rPr>
      </w:pPr>
      <w:r>
        <w:rPr>
          <w:rFonts w:hint="eastAsia" w:ascii="宋体" w:hAnsi="宋体" w:cs="宋体"/>
          <w:color w:val="auto"/>
          <w:sz w:val="24"/>
          <w:szCs w:val="22"/>
          <w:lang w:val="en-US" w:eastAsia="zh-CN" w:bidi="ar"/>
        </w:rPr>
        <w:t>3</w:t>
      </w:r>
      <w:r>
        <w:rPr>
          <w:rFonts w:hint="eastAsia" w:ascii="宋体" w:hAnsi="宋体" w:cs="宋体"/>
          <w:color w:val="auto"/>
          <w:sz w:val="24"/>
          <w:szCs w:val="22"/>
          <w:lang w:bidi="ar"/>
        </w:rPr>
        <w:t>、其余详见清单明细。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4"/>
          <w:szCs w:val="22"/>
          <w:lang w:val="en-US" w:eastAsia="zh-CN" w:bidi="ar"/>
        </w:rPr>
      </w:pPr>
      <w:r>
        <w:rPr>
          <w:rFonts w:hint="eastAsia" w:ascii="宋体" w:hAnsi="宋体" w:cs="宋体"/>
          <w:color w:val="auto"/>
          <w:sz w:val="24"/>
          <w:szCs w:val="22"/>
          <w:lang w:val="en-US" w:eastAsia="zh-CN" w:bidi="ar"/>
        </w:rPr>
        <w:t xml:space="preserve">    </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四</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承包方式：包工、包料，总价包干合同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cs="宋体"/>
          <w:color w:val="auto"/>
          <w:sz w:val="24"/>
          <w:lang w:bidi="ar"/>
        </w:rPr>
      </w:pPr>
      <w:r>
        <w:rPr>
          <w:rFonts w:hint="eastAsia" w:ascii="宋体" w:hAnsi="宋体" w:cs="宋体"/>
          <w:color w:val="auto"/>
          <w:sz w:val="24"/>
          <w:szCs w:val="22"/>
          <w:lang w:val="en-US" w:eastAsia="zh-CN" w:bidi="ar"/>
        </w:rPr>
        <w:t>（五）</w:t>
      </w:r>
      <w:r>
        <w:rPr>
          <w:rFonts w:hint="eastAsia" w:ascii="宋体" w:hAnsi="宋体" w:cs="宋体"/>
          <w:color w:val="auto"/>
          <w:sz w:val="24"/>
          <w:szCs w:val="22"/>
          <w:lang w:bidi="ar"/>
        </w:rPr>
        <w:t>工作时间：</w:t>
      </w:r>
      <w:r>
        <w:rPr>
          <w:rFonts w:hint="eastAsia" w:ascii="宋体" w:hAnsi="宋体" w:cs="宋体"/>
          <w:color w:val="auto"/>
          <w:sz w:val="24"/>
          <w:szCs w:val="22"/>
          <w:lang w:val="en-US" w:eastAsia="zh-CN" w:bidi="ar"/>
        </w:rPr>
        <w:t>签订合同后</w:t>
      </w:r>
      <w:r>
        <w:rPr>
          <w:rFonts w:hint="default" w:ascii="宋体" w:hAnsi="宋体" w:cs="宋体"/>
          <w:color w:val="auto"/>
          <w:sz w:val="24"/>
          <w:szCs w:val="22"/>
          <w:lang w:eastAsia="zh-CN" w:bidi="ar"/>
        </w:rPr>
        <w:t>【</w:t>
      </w:r>
      <w:r>
        <w:rPr>
          <w:rFonts w:hint="eastAsia" w:ascii="宋体" w:hAnsi="宋体" w:cs="宋体"/>
          <w:color w:val="auto"/>
          <w:sz w:val="24"/>
          <w:szCs w:val="22"/>
          <w:lang w:val="en-US" w:eastAsia="zh-CN" w:bidi="ar"/>
        </w:rPr>
        <w:t>7</w:t>
      </w:r>
      <w:r>
        <w:rPr>
          <w:rFonts w:hint="default" w:ascii="宋体" w:hAnsi="宋体" w:cs="宋体"/>
          <w:color w:val="auto"/>
          <w:sz w:val="24"/>
          <w:szCs w:val="22"/>
          <w:lang w:eastAsia="zh-CN" w:bidi="ar"/>
        </w:rPr>
        <w:t>】</w:t>
      </w:r>
      <w:r>
        <w:rPr>
          <w:rFonts w:hint="eastAsia" w:ascii="宋体" w:hAnsi="宋体" w:cs="宋体"/>
          <w:color w:val="auto"/>
          <w:sz w:val="24"/>
          <w:szCs w:val="22"/>
          <w:lang w:val="en-US" w:eastAsia="zh-Hans" w:bidi="ar"/>
        </w:rPr>
        <w:t>日内</w:t>
      </w:r>
      <w:r>
        <w:rPr>
          <w:rFonts w:hint="eastAsia" w:ascii="宋体" w:hAnsi="宋体" w:cs="宋体"/>
          <w:color w:val="auto"/>
          <w:sz w:val="24"/>
          <w:szCs w:val="22"/>
          <w:lang w:val="en-US" w:eastAsia="zh-CN" w:bidi="ar"/>
        </w:rPr>
        <w:t>进场施工。</w:t>
      </w:r>
      <w:r>
        <w:rPr>
          <w:rFonts w:hint="eastAsia" w:ascii="宋体" w:hAnsi="宋体" w:cs="宋体"/>
          <w:color w:val="auto"/>
          <w:sz w:val="24"/>
          <w:szCs w:val="22"/>
          <w:lang w:bidi="ar"/>
        </w:rPr>
        <w:t>合同工期</w:t>
      </w:r>
      <w:r>
        <w:rPr>
          <w:rFonts w:hint="eastAsia" w:ascii="宋体" w:hAnsi="宋体" w:cs="宋体"/>
          <w:color w:val="auto"/>
          <w:sz w:val="24"/>
          <w:szCs w:val="22"/>
          <w:lang w:val="en-US" w:eastAsia="zh-CN" w:bidi="ar"/>
        </w:rPr>
        <w:t>共计</w:t>
      </w:r>
      <w:r>
        <w:rPr>
          <w:rFonts w:hint="eastAsia" w:ascii="宋体" w:hAnsi="宋体" w:cs="宋体"/>
          <w:color w:val="auto"/>
          <w:sz w:val="24"/>
          <w:szCs w:val="22"/>
          <w:u w:val="single"/>
          <w:lang w:val="en-US" w:eastAsia="zh-CN" w:bidi="ar"/>
        </w:rPr>
        <w:t xml:space="preserve"> 25 </w:t>
      </w:r>
      <w:r>
        <w:rPr>
          <w:rFonts w:hint="eastAsia" w:ascii="宋体" w:hAnsi="宋体" w:cs="宋体"/>
          <w:color w:val="auto"/>
          <w:sz w:val="24"/>
          <w:szCs w:val="22"/>
          <w:u w:val="none"/>
          <w:lang w:val="en-US" w:eastAsia="zh-CN" w:bidi="ar"/>
        </w:rPr>
        <w:t>日历天</w:t>
      </w:r>
      <w:r>
        <w:rPr>
          <w:rFonts w:hint="eastAsia" w:ascii="宋体" w:hAnsi="宋体" w:cs="宋体"/>
          <w:color w:val="auto"/>
          <w:sz w:val="24"/>
          <w:szCs w:val="22"/>
          <w:lang w:eastAsia="zh-CN" w:bidi="ar"/>
        </w:rPr>
        <w:t>，</w:t>
      </w:r>
      <w:r>
        <w:rPr>
          <w:rFonts w:hint="eastAsia" w:ascii="宋体" w:hAnsi="宋体" w:cs="宋体"/>
          <w:color w:val="auto"/>
          <w:sz w:val="24"/>
          <w:szCs w:val="22"/>
          <w:lang w:bidi="ar"/>
        </w:rPr>
        <w:t>项目需要</w:t>
      </w:r>
      <w:r>
        <w:rPr>
          <w:rFonts w:hint="eastAsia" w:ascii="宋体" w:hAnsi="宋体" w:cs="宋体"/>
          <w:color w:val="auto"/>
          <w:sz w:val="24"/>
          <w:szCs w:val="22"/>
          <w:lang w:val="en-US" w:eastAsia="zh-CN" w:bidi="ar"/>
        </w:rPr>
        <w:t>停电接火</w:t>
      </w:r>
      <w:r>
        <w:rPr>
          <w:rFonts w:hint="eastAsia" w:ascii="宋体" w:hAnsi="宋体" w:cs="宋体"/>
          <w:color w:val="auto"/>
          <w:sz w:val="24"/>
          <w:szCs w:val="22"/>
          <w:lang w:bidi="ar"/>
        </w:rPr>
        <w:t>作业，时间以供电局批复的作业时间为准。</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第二条 双方权利与义务</w:t>
      </w:r>
      <w:r>
        <w:rPr>
          <w:rFonts w:hint="eastAsia" w:ascii="宋体" w:hAnsi="宋体" w:cs="宋体"/>
          <w:color w:val="auto"/>
          <w:sz w:val="24"/>
          <w:szCs w:val="22"/>
          <w:lang w:bidi="ar"/>
        </w:rPr>
        <w:t>：</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（一）甲方权利与义务：</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 负责办理线路走廊通道清碍工程及提供通道底下管、线埋设的相关准确资料，并符合线路安全运行要求，确保施工顺利进行；</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2. 如有需要应负责向规划管理单位报建线路走向；</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3. 如有需要负责解决线路走向涉及的场地征用、树木砍伐、青苗赔偿；</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4.协调乙方与使用单位工作面及相关配合、验收、交接工作；</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5．按合同约定支付工程款。</w:t>
      </w:r>
    </w:p>
    <w:p>
      <w:pPr>
        <w:spacing w:line="480" w:lineRule="exact"/>
        <w:rPr>
          <w:rFonts w:hint="eastAsia" w:ascii="宋体" w:hAnsi="宋体" w:cs="宋体"/>
          <w:color w:val="auto"/>
          <w:sz w:val="24"/>
          <w:szCs w:val="22"/>
          <w:lang w:bidi="ar"/>
        </w:rPr>
      </w:pPr>
      <w:r>
        <w:rPr>
          <w:rFonts w:hint="eastAsia" w:ascii="宋体" w:hAnsi="宋体" w:cs="宋体"/>
          <w:color w:val="auto"/>
          <w:sz w:val="24"/>
          <w:szCs w:val="22"/>
          <w:lang w:bidi="ar"/>
        </w:rPr>
        <w:t>（二）乙方权利与义务：</w:t>
      </w:r>
    </w:p>
    <w:p>
      <w:pPr>
        <w:spacing w:line="48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1．乙方承诺在本合同履行期间持有有效的企业资质文件及承接本合同约定的工程项目所应具备的相应资质，否则甲方有权解除本合同，且乙方需赔偿因此给甲方造成的一切损失。</w:t>
      </w:r>
    </w:p>
    <w:p>
      <w:pPr>
        <w:spacing w:line="500" w:lineRule="exact"/>
        <w:ind w:firstLine="480" w:firstLineChars="200"/>
        <w:rPr>
          <w:rFonts w:hint="eastAsia" w:ascii="宋体" w:hAnsi="宋体" w:cs="宋体"/>
          <w:color w:val="auto"/>
          <w:sz w:val="24"/>
          <w:szCs w:val="22"/>
        </w:rPr>
      </w:pPr>
      <w:r>
        <w:rPr>
          <w:rFonts w:hint="eastAsia" w:ascii="宋体" w:hAnsi="宋体" w:cs="宋体"/>
          <w:color w:val="auto"/>
          <w:sz w:val="24"/>
          <w:szCs w:val="22"/>
          <w:lang w:bidi="ar"/>
        </w:rPr>
        <w:t>2.进场工作必须遵守有关安全规定，负责办理停电手续。</w:t>
      </w:r>
    </w:p>
    <w:p>
      <w:pPr>
        <w:spacing w:line="500" w:lineRule="exact"/>
        <w:ind w:firstLine="480" w:firstLineChars="200"/>
        <w:rPr>
          <w:rFonts w:hint="eastAsia" w:ascii="宋体" w:hAnsi="宋体" w:cs="宋体"/>
          <w:color w:val="auto"/>
          <w:sz w:val="24"/>
          <w:szCs w:val="22"/>
        </w:rPr>
      </w:pPr>
      <w:r>
        <w:rPr>
          <w:rFonts w:hint="eastAsia" w:ascii="宋体" w:hAnsi="宋体" w:cs="宋体"/>
          <w:color w:val="auto"/>
          <w:sz w:val="24"/>
          <w:szCs w:val="22"/>
          <w:lang w:bidi="ar"/>
        </w:rPr>
        <w:t>3.乙方必须严格执行有关施工安全规范，负责施工区域内的安全防护，制定相应的施工安全措施，操作人员持证上岗，施工过程必须符合国家安全生产、消防安全、环境保护等有关规定，并按规定办理相关手续。乙方自行承担在施工过程中的施工安全、消防安全、环保保护等所有责任并负担安全防护措施费用，承担由于自身安全防护措施不力造成的事故、意外等所引起的经济损失和责任。施工过程的任何安全事故（包括造成第三方损失）全部由乙方承担责任并负责善后处理工作，与甲方无关。如因施工过程中发生的安全事故导致乙方工作人员伤亡的，乙方应承担工伤责任并尽快妥善处理；如施工过程中发生的安全事故导致甲方或第三方遭受损失的，该损失由乙方承担。</w:t>
      </w:r>
    </w:p>
    <w:p>
      <w:pPr>
        <w:spacing w:line="500" w:lineRule="exact"/>
        <w:ind w:firstLine="480" w:firstLineChars="200"/>
        <w:rPr>
          <w:rFonts w:hint="eastAsia" w:ascii="宋体" w:hAnsi="宋体" w:cs="宋体"/>
          <w:color w:val="auto"/>
          <w:sz w:val="24"/>
          <w:szCs w:val="22"/>
        </w:rPr>
      </w:pPr>
      <w:r>
        <w:rPr>
          <w:rFonts w:hint="eastAsia" w:ascii="宋体" w:hAnsi="宋体" w:cs="宋体"/>
          <w:color w:val="auto"/>
          <w:sz w:val="24"/>
          <w:szCs w:val="22"/>
          <w:lang w:bidi="ar"/>
        </w:rPr>
        <w:t>4．组织相关技术人员安装甲方指定设备，并保障重新安装设备的完好可用，且做好设备安装完成后联合调度验收送电工作。</w:t>
      </w:r>
    </w:p>
    <w:p>
      <w:pPr>
        <w:spacing w:line="50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5．按甲方工程进度要求，及时进行本合同工作内容施工，且工程质量需符合本合同约定及国家有关规定标准。</w:t>
      </w:r>
    </w:p>
    <w:p>
      <w:pPr>
        <w:spacing w:line="50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val="en-US" w:eastAsia="zh-CN" w:bidi="ar"/>
        </w:rPr>
        <w:t>5.</w:t>
      </w:r>
      <w:r>
        <w:rPr>
          <w:rFonts w:hint="eastAsia" w:ascii="宋体" w:hAnsi="宋体" w:cs="宋体"/>
          <w:color w:val="auto"/>
          <w:sz w:val="24"/>
          <w:szCs w:val="22"/>
          <w:lang w:bidi="ar"/>
        </w:rPr>
        <w:t>属乙方提供的设备质量问题均由乙方负责, 质量保修期按国家有关规定执行，质量保修期为</w:t>
      </w:r>
      <w:r>
        <w:rPr>
          <w:rFonts w:hint="eastAsia" w:ascii="宋体" w:hAnsi="宋体" w:cs="宋体"/>
          <w:color w:val="auto"/>
          <w:sz w:val="24"/>
          <w:szCs w:val="22"/>
          <w:u w:val="single"/>
          <w:lang w:bidi="ar"/>
        </w:rPr>
        <w:t xml:space="preserve"> </w:t>
      </w:r>
      <w:r>
        <w:rPr>
          <w:rFonts w:hint="eastAsia" w:ascii="宋体" w:hAnsi="宋体" w:cs="宋体"/>
          <w:color w:val="auto"/>
          <w:sz w:val="24"/>
          <w:szCs w:val="22"/>
          <w:u w:val="single"/>
          <w:lang w:val="en-US" w:eastAsia="zh-CN" w:bidi="ar"/>
        </w:rPr>
        <w:t>壹</w:t>
      </w:r>
      <w:r>
        <w:rPr>
          <w:rFonts w:hint="eastAsia" w:ascii="宋体" w:hAnsi="宋体" w:cs="宋体"/>
          <w:color w:val="auto"/>
          <w:sz w:val="24"/>
          <w:szCs w:val="22"/>
          <w:u w:val="single"/>
          <w:lang w:bidi="ar"/>
        </w:rPr>
        <w:t xml:space="preserve"> </w:t>
      </w:r>
      <w:r>
        <w:rPr>
          <w:rFonts w:hint="eastAsia" w:ascii="宋体" w:hAnsi="宋体" w:cs="宋体"/>
          <w:color w:val="auto"/>
          <w:sz w:val="24"/>
          <w:szCs w:val="22"/>
          <w:lang w:bidi="ar"/>
        </w:rPr>
        <w:t>年，自工程竣工合格之日起算。质量保修期间内，乙方应当在甲方告知其发生质量问题的12小时内，到工程现场向甲方提供维修服务。如乙方未及时进行维修，甲方有权委托第三方进行维修，由此产生的一切费用包括但不限于维修费、差旅费、材料费、人工费等由乙方承担。如因乙方维修不及时导致甲方或第三方遭遇其他损失的，该损失由乙方承担。</w:t>
      </w:r>
    </w:p>
    <w:p>
      <w:pPr>
        <w:spacing w:line="50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val="en-US" w:eastAsia="zh-CN" w:bidi="ar"/>
        </w:rPr>
        <w:t>6.</w:t>
      </w:r>
      <w:r>
        <w:rPr>
          <w:rFonts w:hint="eastAsia" w:ascii="宋体" w:hAnsi="宋体" w:cs="宋体"/>
          <w:color w:val="auto"/>
          <w:sz w:val="24"/>
          <w:szCs w:val="22"/>
          <w:lang w:bidi="ar"/>
        </w:rPr>
        <w:t>乙方所提供的材料须符合国家标准。</w:t>
      </w:r>
    </w:p>
    <w:p>
      <w:pPr>
        <w:spacing w:line="50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val="en-US" w:eastAsia="zh-CN" w:bidi="ar"/>
        </w:rPr>
        <w:t>7.</w:t>
      </w:r>
      <w:r>
        <w:rPr>
          <w:rFonts w:hint="eastAsia" w:ascii="宋体" w:hAnsi="宋体" w:cs="宋体"/>
          <w:color w:val="auto"/>
          <w:sz w:val="24"/>
          <w:szCs w:val="22"/>
          <w:lang w:bidi="ar"/>
        </w:rPr>
        <w:t>配合甲方及相关电力部门进行工程的竣工验收工作 。</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第三条 费用及结算方式</w:t>
      </w:r>
      <w:r>
        <w:rPr>
          <w:rFonts w:hint="eastAsia" w:ascii="宋体" w:hAnsi="宋体" w:cs="宋体"/>
          <w:color w:val="auto"/>
          <w:sz w:val="24"/>
          <w:szCs w:val="22"/>
          <w:lang w:bidi="ar"/>
        </w:rPr>
        <w:t>：</w:t>
      </w:r>
    </w:p>
    <w:p>
      <w:pPr>
        <w:spacing w:line="500" w:lineRule="exact"/>
        <w:ind w:firstLine="480" w:firstLineChars="200"/>
        <w:rPr>
          <w:rFonts w:hint="eastAsia" w:ascii="宋体" w:hAnsi="宋体" w:cs="宋体"/>
          <w:color w:val="auto"/>
          <w:sz w:val="24"/>
          <w:szCs w:val="22"/>
          <w:lang w:bidi="ar"/>
        </w:rPr>
      </w:pPr>
      <w:r>
        <w:rPr>
          <w:rFonts w:hint="eastAsia" w:ascii="宋体" w:hAnsi="宋体" w:cs="宋体"/>
          <w:color w:val="auto"/>
          <w:sz w:val="24"/>
          <w:szCs w:val="22"/>
          <w:lang w:bidi="ar"/>
        </w:rPr>
        <w:t>（一）合同价款：本</w:t>
      </w:r>
      <w:r>
        <w:rPr>
          <w:rFonts w:hint="eastAsia" w:ascii="宋体" w:hAnsi="宋体" w:cs="宋体"/>
          <w:color w:val="auto"/>
          <w:sz w:val="24"/>
          <w:szCs w:val="22"/>
          <w:lang w:val="en-US" w:eastAsia="zh-CN" w:bidi="ar"/>
        </w:rPr>
        <w:t>合同价款为包工、包料、包验收合格通电，合同</w:t>
      </w:r>
      <w:r>
        <w:rPr>
          <w:rFonts w:hint="eastAsia" w:ascii="宋体" w:hAnsi="宋体" w:cs="宋体"/>
          <w:color w:val="auto"/>
          <w:sz w:val="24"/>
          <w:szCs w:val="22"/>
          <w:lang w:bidi="ar"/>
        </w:rPr>
        <w:t>价为人民币大写为：</w:t>
      </w:r>
      <w:r>
        <w:rPr>
          <w:rFonts w:hint="eastAsia" w:ascii="宋体" w:hAnsi="宋体" w:cs="宋体"/>
          <w:color w:val="auto"/>
          <w:sz w:val="24"/>
          <w:szCs w:val="22"/>
          <w:u w:val="single"/>
          <w:lang w:bidi="ar"/>
        </w:rPr>
        <w:t xml:space="preserve"> </w:t>
      </w:r>
      <w:r>
        <w:rPr>
          <w:rFonts w:hint="eastAsia" w:ascii="宋体" w:hAnsi="宋体" w:cs="宋体"/>
          <w:color w:val="auto"/>
          <w:sz w:val="24"/>
          <w:szCs w:val="22"/>
          <w:u w:val="single"/>
          <w:lang w:val="en-US" w:eastAsia="zh-CN" w:bidi="ar"/>
        </w:rPr>
        <w:t xml:space="preserve">                      </w:t>
      </w:r>
      <w:r>
        <w:rPr>
          <w:rFonts w:hint="eastAsia" w:ascii="宋体" w:hAnsi="宋体" w:eastAsia="宋体" w:cs="宋体"/>
          <w:b w:val="0"/>
          <w:bCs w:val="0"/>
          <w:sz w:val="24"/>
          <w:szCs w:val="24"/>
        </w:rPr>
        <w:t>（含税税点</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不含税合同价为（大写）</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（小写</w:t>
      </w:r>
      <w:r>
        <w:rPr>
          <w:rFonts w:hint="eastAsia" w:ascii="宋体" w:hAnsi="宋体" w:eastAsia="宋体" w:cs="宋体"/>
          <w:b w:val="0"/>
          <w:bCs w:val="0"/>
          <w:sz w:val="24"/>
          <w:szCs w:val="24"/>
          <w:u w:val="single"/>
        </w:rPr>
        <w:t>￥</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sz w:val="24"/>
          <w:u w:val="single"/>
          <w:lang w:val="en-US" w:eastAsia="zh-CN"/>
        </w:rPr>
        <w:t>元）。</w:t>
      </w:r>
      <w:r>
        <w:rPr>
          <w:rFonts w:hint="eastAsia" w:ascii="宋体" w:hAnsi="宋体" w:cs="宋体"/>
          <w:color w:val="auto"/>
          <w:sz w:val="24"/>
          <w:szCs w:val="22"/>
          <w:lang w:bidi="ar"/>
        </w:rPr>
        <w:t>该价款已包括合同条款中的承包范围内容的工程量所需的全部费用，包括但不限于人工费、材料费（含损耗）、施工机具使用费、管理费、利润、规费、各种施工措施费、人员及机具进退场费、税金及依照地方或国家规定所应支付的其它费用等。最终竣工结算以甲、乙双方实际验收工程量为准，结算单价</w:t>
      </w:r>
      <w:r>
        <w:rPr>
          <w:rFonts w:hint="eastAsia" w:ascii="宋体" w:hAnsi="宋体" w:cs="宋体"/>
          <w:color w:val="auto"/>
          <w:sz w:val="24"/>
          <w:szCs w:val="22"/>
          <w:lang w:val="en-US" w:eastAsia="zh-CN" w:bidi="ar"/>
        </w:rPr>
        <w:t>按投标报价</w:t>
      </w:r>
      <w:r>
        <w:rPr>
          <w:rFonts w:hint="eastAsia" w:ascii="宋体" w:hAnsi="宋体" w:cs="宋体"/>
          <w:color w:val="auto"/>
          <w:sz w:val="24"/>
          <w:szCs w:val="22"/>
          <w:lang w:bidi="ar"/>
        </w:rPr>
        <w:t>综合单价</w:t>
      </w:r>
      <w:r>
        <w:rPr>
          <w:rFonts w:hint="eastAsia" w:ascii="宋体" w:hAnsi="宋体" w:cs="宋体"/>
          <w:color w:val="auto"/>
          <w:sz w:val="24"/>
          <w:szCs w:val="22"/>
          <w:lang w:eastAsia="zh-CN" w:bidi="ar"/>
        </w:rPr>
        <w:t>，</w:t>
      </w:r>
      <w:r>
        <w:rPr>
          <w:rFonts w:hint="eastAsia" w:ascii="宋体" w:hAnsi="宋体" w:cs="宋体"/>
          <w:color w:val="auto"/>
          <w:sz w:val="24"/>
          <w:szCs w:val="22"/>
          <w:lang w:val="en-US" w:eastAsia="zh-CN" w:bidi="ar"/>
        </w:rPr>
        <w:t>若投标报价无，以施工时市场价格记取进行结算</w:t>
      </w:r>
      <w:r>
        <w:rPr>
          <w:rFonts w:hint="eastAsia" w:ascii="宋体" w:hAnsi="宋体" w:cs="宋体"/>
          <w:color w:val="auto"/>
          <w:sz w:val="24"/>
          <w:szCs w:val="22"/>
          <w:lang w:bidi="ar"/>
        </w:rPr>
        <w:t>。</w:t>
      </w:r>
    </w:p>
    <w:p>
      <w:pPr>
        <w:spacing w:line="500" w:lineRule="exact"/>
        <w:ind w:firstLine="480" w:firstLineChars="200"/>
        <w:rPr>
          <w:rFonts w:hint="eastAsia" w:ascii="宋体" w:hAnsi="宋体" w:eastAsia="宋体" w:cs="宋体"/>
          <w:color w:val="auto"/>
          <w:sz w:val="24"/>
          <w:szCs w:val="22"/>
          <w:highlight w:val="none"/>
          <w:lang w:val="en-US" w:eastAsia="zh-CN" w:bidi="ar"/>
        </w:rPr>
      </w:pPr>
      <w:r>
        <w:rPr>
          <w:rFonts w:hint="eastAsia" w:ascii="宋体" w:hAnsi="宋体" w:eastAsia="宋体" w:cs="宋体"/>
          <w:color w:val="auto"/>
          <w:sz w:val="24"/>
          <w:szCs w:val="22"/>
          <w:highlight w:val="none"/>
          <w:lang w:val="en-US" w:eastAsia="zh-CN" w:bidi="ar"/>
        </w:rPr>
        <w:t>(二）支付方式：银行转帐，工程完工验收合格后乙方须向甲方开具等额税率为 %增值税专用发票。</w:t>
      </w:r>
    </w:p>
    <w:p>
      <w:pPr>
        <w:spacing w:line="500" w:lineRule="exact"/>
        <w:ind w:firstLine="480" w:firstLineChars="200"/>
        <w:rPr>
          <w:rFonts w:hint="eastAsia" w:ascii="宋体" w:hAnsi="宋体" w:eastAsia="宋体" w:cs="宋体"/>
          <w:color w:val="auto"/>
          <w:sz w:val="24"/>
          <w:szCs w:val="22"/>
          <w:highlight w:val="none"/>
          <w:lang w:val="en-US" w:eastAsia="zh-CN" w:bidi="ar"/>
        </w:rPr>
      </w:pPr>
      <w:r>
        <w:rPr>
          <w:rFonts w:hint="eastAsia" w:ascii="宋体" w:hAnsi="宋体" w:eastAsia="宋体" w:cs="宋体"/>
          <w:color w:val="auto"/>
          <w:sz w:val="24"/>
          <w:szCs w:val="22"/>
          <w:highlight w:val="none"/>
          <w:lang w:val="en-US" w:eastAsia="zh-CN" w:bidi="ar"/>
        </w:rPr>
        <w:t>（三）支付期限：</w:t>
      </w:r>
    </w:p>
    <w:p>
      <w:pPr>
        <w:spacing w:line="500" w:lineRule="exact"/>
        <w:ind w:firstLine="480" w:firstLineChars="200"/>
        <w:rPr>
          <w:rFonts w:hint="eastAsia" w:ascii="宋体" w:hAnsi="宋体" w:eastAsia="宋体" w:cs="宋体"/>
          <w:color w:val="auto"/>
          <w:sz w:val="24"/>
          <w:szCs w:val="22"/>
          <w:highlight w:val="none"/>
          <w:lang w:val="en-US" w:eastAsia="zh-CN" w:bidi="ar"/>
        </w:rPr>
      </w:pPr>
      <w:r>
        <w:rPr>
          <w:rFonts w:hint="eastAsia" w:ascii="宋体" w:hAnsi="宋体" w:eastAsia="宋体" w:cs="宋体"/>
          <w:color w:val="auto"/>
          <w:sz w:val="24"/>
          <w:szCs w:val="22"/>
          <w:highlight w:val="none"/>
          <w:lang w:val="en-US" w:eastAsia="zh-CN" w:bidi="ar"/>
        </w:rPr>
        <w:t>1、工程完工且验收合格送电后7个工作日支付合同总价的97%，即人民币：（￥：元）。</w:t>
      </w:r>
    </w:p>
    <w:p>
      <w:pPr>
        <w:spacing w:line="500" w:lineRule="exact"/>
        <w:ind w:firstLine="480" w:firstLineChars="200"/>
        <w:rPr>
          <w:rFonts w:hint="eastAsia" w:ascii="宋体" w:hAnsi="宋体" w:cs="宋体"/>
          <w:b/>
          <w:color w:val="auto"/>
          <w:sz w:val="24"/>
          <w:szCs w:val="22"/>
          <w:highlight w:val="none"/>
          <w:lang w:bidi="ar"/>
        </w:rPr>
      </w:pPr>
      <w:r>
        <w:rPr>
          <w:rFonts w:hint="eastAsia" w:ascii="宋体" w:hAnsi="宋体" w:cs="宋体"/>
          <w:color w:val="auto"/>
          <w:sz w:val="24"/>
          <w:szCs w:val="22"/>
          <w:highlight w:val="none"/>
          <w:lang w:val="en-US" w:eastAsia="zh-CN" w:bidi="ar"/>
        </w:rPr>
        <w:t>3.剩余工程款3%作为质保金，质保期</w:t>
      </w:r>
      <w:r>
        <w:rPr>
          <w:rFonts w:hint="eastAsia" w:ascii="宋体" w:hAnsi="宋体" w:cs="宋体"/>
          <w:color w:val="auto"/>
          <w:sz w:val="24"/>
          <w:szCs w:val="22"/>
          <w:highlight w:val="none"/>
          <w:lang w:bidi="ar"/>
        </w:rPr>
        <w:t>为</w:t>
      </w:r>
      <w:r>
        <w:rPr>
          <w:rFonts w:hint="eastAsia" w:ascii="宋体" w:hAnsi="宋体" w:cs="宋体"/>
          <w:color w:val="auto"/>
          <w:sz w:val="24"/>
          <w:szCs w:val="22"/>
          <w:highlight w:val="none"/>
          <w:u w:val="single"/>
          <w:lang w:bidi="ar"/>
        </w:rPr>
        <w:t xml:space="preserve"> </w:t>
      </w:r>
      <w:r>
        <w:rPr>
          <w:rFonts w:hint="eastAsia" w:ascii="宋体" w:hAnsi="宋体" w:cs="宋体"/>
          <w:color w:val="auto"/>
          <w:sz w:val="24"/>
          <w:szCs w:val="22"/>
          <w:highlight w:val="none"/>
          <w:u w:val="single"/>
          <w:lang w:eastAsia="zh-CN" w:bidi="ar"/>
        </w:rPr>
        <w:t>壹</w:t>
      </w:r>
      <w:r>
        <w:rPr>
          <w:rFonts w:hint="eastAsia" w:ascii="宋体" w:hAnsi="宋体" w:cs="宋体"/>
          <w:color w:val="auto"/>
          <w:sz w:val="24"/>
          <w:szCs w:val="22"/>
          <w:highlight w:val="none"/>
          <w:u w:val="single"/>
          <w:lang w:bidi="ar"/>
        </w:rPr>
        <w:t xml:space="preserve"> </w:t>
      </w:r>
      <w:r>
        <w:rPr>
          <w:rFonts w:hint="eastAsia" w:ascii="宋体" w:hAnsi="宋体" w:cs="宋体"/>
          <w:color w:val="auto"/>
          <w:sz w:val="24"/>
          <w:szCs w:val="22"/>
          <w:highlight w:val="none"/>
          <w:lang w:bidi="ar"/>
        </w:rPr>
        <w:t>年</w:t>
      </w:r>
      <w:r>
        <w:rPr>
          <w:rFonts w:hint="eastAsia" w:ascii="宋体" w:hAnsi="宋体" w:cs="宋体"/>
          <w:color w:val="auto"/>
          <w:sz w:val="24"/>
          <w:szCs w:val="22"/>
          <w:highlight w:val="none"/>
          <w:lang w:val="en-US" w:eastAsia="zh-CN" w:bidi="ar"/>
        </w:rPr>
        <w:t>以供电局验收通过并出具验收合格单日期开始计算质保期。质保期届满且乙方无合同约定扣除保证金情况下，甲方应7个工作日内将无息支付给乙方。</w:t>
      </w:r>
    </w:p>
    <w:p>
      <w:pPr>
        <w:adjustRightInd w:val="0"/>
        <w:snapToGrid w:val="0"/>
        <w:spacing w:line="500" w:lineRule="exact"/>
        <w:rPr>
          <w:rFonts w:hint="eastAsia" w:ascii="宋体" w:hAnsi="宋体" w:cs="宋体"/>
          <w:color w:val="auto"/>
          <w:spacing w:val="20"/>
          <w:sz w:val="24"/>
          <w:szCs w:val="22"/>
        </w:rPr>
      </w:pPr>
      <w:r>
        <w:rPr>
          <w:rFonts w:hint="eastAsia" w:ascii="宋体" w:hAnsi="宋体" w:cs="宋体"/>
          <w:b/>
          <w:color w:val="auto"/>
          <w:sz w:val="24"/>
          <w:szCs w:val="22"/>
          <w:lang w:bidi="ar"/>
        </w:rPr>
        <w:t>第四条 开票方式：</w:t>
      </w:r>
    </w:p>
    <w:p>
      <w:pPr>
        <w:adjustRightInd w:val="0"/>
        <w:snapToGrid w:val="0"/>
        <w:spacing w:line="500" w:lineRule="exact"/>
        <w:ind w:firstLine="560" w:firstLineChars="200"/>
        <w:rPr>
          <w:rFonts w:hint="eastAsia" w:ascii="宋体" w:hAnsi="宋体" w:cs="宋体"/>
          <w:color w:val="auto"/>
          <w:spacing w:val="20"/>
          <w:sz w:val="24"/>
          <w:szCs w:val="22"/>
        </w:rPr>
      </w:pPr>
      <w:r>
        <w:rPr>
          <w:rFonts w:hint="eastAsia" w:ascii="宋体" w:hAnsi="宋体" w:cs="宋体"/>
          <w:color w:val="auto"/>
          <w:spacing w:val="20"/>
          <w:sz w:val="24"/>
          <w:szCs w:val="22"/>
          <w:lang w:bidi="ar"/>
        </w:rPr>
        <w:t>1.开票类型：增值税专用发票（税率</w:t>
      </w:r>
      <w:r>
        <w:rPr>
          <w:rFonts w:hint="eastAsia" w:ascii="宋体" w:hAnsi="宋体" w:cs="宋体"/>
          <w:color w:val="auto"/>
          <w:spacing w:val="20"/>
          <w:sz w:val="24"/>
          <w:szCs w:val="22"/>
          <w:lang w:val="en-US" w:eastAsia="zh-CN" w:bidi="ar"/>
        </w:rPr>
        <w:t xml:space="preserve"> </w:t>
      </w:r>
      <w:r>
        <w:rPr>
          <w:rFonts w:hint="eastAsia" w:ascii="宋体" w:hAnsi="宋体" w:cs="宋体"/>
          <w:color w:val="auto"/>
          <w:spacing w:val="20"/>
          <w:sz w:val="24"/>
          <w:szCs w:val="22"/>
          <w:lang w:bidi="ar"/>
        </w:rPr>
        <w:t>%）</w:t>
      </w:r>
      <w:r>
        <w:rPr>
          <w:rFonts w:hint="eastAsia" w:ascii="宋体" w:hAnsi="宋体" w:cs="宋体"/>
          <w:color w:val="auto"/>
          <w:spacing w:val="20"/>
          <w:sz w:val="24"/>
          <w:szCs w:val="22"/>
          <w:lang w:eastAsia="zh-CN" w:bidi="ar"/>
        </w:rPr>
        <w:t>。</w:t>
      </w:r>
    </w:p>
    <w:p>
      <w:pPr>
        <w:adjustRightInd w:val="0"/>
        <w:snapToGrid w:val="0"/>
        <w:spacing w:line="500" w:lineRule="exact"/>
        <w:ind w:firstLine="560" w:firstLineChars="200"/>
        <w:rPr>
          <w:rFonts w:hint="eastAsia" w:ascii="宋体" w:hAnsi="宋体" w:cs="宋体"/>
          <w:color w:val="auto"/>
          <w:spacing w:val="20"/>
          <w:sz w:val="24"/>
          <w:szCs w:val="22"/>
        </w:rPr>
      </w:pPr>
      <w:r>
        <w:rPr>
          <w:rFonts w:hint="eastAsia" w:ascii="宋体" w:hAnsi="宋体" w:cs="宋体"/>
          <w:color w:val="auto"/>
          <w:spacing w:val="20"/>
          <w:sz w:val="24"/>
          <w:szCs w:val="22"/>
          <w:lang w:bidi="ar"/>
        </w:rPr>
        <w:t>2.甲方增值税开票信息具体详见合同合的开票信息栏。</w:t>
      </w:r>
    </w:p>
    <w:p>
      <w:pPr>
        <w:spacing w:line="500" w:lineRule="exact"/>
        <w:rPr>
          <w:rFonts w:hint="eastAsia" w:ascii="宋体" w:hAnsi="宋体" w:cs="宋体"/>
          <w:color w:val="auto"/>
          <w:sz w:val="24"/>
          <w:szCs w:val="22"/>
        </w:rPr>
      </w:pPr>
      <w:r>
        <w:rPr>
          <w:rFonts w:hint="eastAsia" w:ascii="宋体" w:hAnsi="宋体" w:cs="宋体"/>
          <w:b/>
          <w:caps/>
          <w:color w:val="auto"/>
          <w:sz w:val="24"/>
          <w:szCs w:val="22"/>
          <w:lang w:bidi="ar"/>
        </w:rPr>
        <w:t>第五条 工程质量要求及</w:t>
      </w:r>
      <w:r>
        <w:rPr>
          <w:rFonts w:hint="eastAsia" w:ascii="宋体" w:hAnsi="宋体" w:cs="宋体"/>
          <w:b/>
          <w:color w:val="auto"/>
          <w:sz w:val="24"/>
          <w:szCs w:val="22"/>
          <w:lang w:bidi="ar"/>
        </w:rPr>
        <w:t>验收标准</w:t>
      </w:r>
      <w:r>
        <w:rPr>
          <w:rFonts w:hint="eastAsia" w:ascii="宋体" w:hAnsi="宋体" w:cs="宋体"/>
          <w:color w:val="auto"/>
          <w:sz w:val="24"/>
          <w:szCs w:val="22"/>
          <w:lang w:bidi="ar"/>
        </w:rPr>
        <w:t>：</w:t>
      </w:r>
    </w:p>
    <w:p>
      <w:pPr>
        <w:tabs>
          <w:tab w:val="left" w:pos="0"/>
          <w:tab w:val="left" w:pos="1995"/>
          <w:tab w:val="left" w:pos="2205"/>
        </w:tabs>
        <w:spacing w:line="500" w:lineRule="exact"/>
        <w:ind w:firstLine="480" w:firstLineChars="200"/>
        <w:rPr>
          <w:rFonts w:hint="eastAsia" w:ascii="宋体" w:hAnsi="宋体" w:cs="宋体"/>
          <w:caps/>
          <w:color w:val="auto"/>
          <w:sz w:val="24"/>
          <w:szCs w:val="22"/>
        </w:rPr>
      </w:pPr>
      <w:r>
        <w:rPr>
          <w:rFonts w:hint="eastAsia" w:ascii="宋体" w:hAnsi="宋体" w:cs="宋体"/>
          <w:color w:val="auto"/>
          <w:sz w:val="24"/>
          <w:szCs w:val="22"/>
          <w:lang w:bidi="ar"/>
        </w:rPr>
        <w:t>1、按国家现行电力行业有关规程规定进行验收，工程质量标准为合格。</w:t>
      </w:r>
      <w:r>
        <w:rPr>
          <w:rFonts w:hint="eastAsia" w:ascii="宋体" w:hAnsi="宋体" w:cs="宋体"/>
          <w:caps/>
          <w:color w:val="auto"/>
          <w:sz w:val="24"/>
          <w:szCs w:val="22"/>
          <w:lang w:bidi="ar"/>
        </w:rPr>
        <w:t>质量评定以国家、行业或地方的质量检验评定标准为依据。</w:t>
      </w:r>
    </w:p>
    <w:p>
      <w:pPr>
        <w:tabs>
          <w:tab w:val="left" w:pos="0"/>
          <w:tab w:val="left" w:pos="1995"/>
          <w:tab w:val="left" w:pos="2205"/>
        </w:tabs>
        <w:spacing w:line="500" w:lineRule="exact"/>
        <w:ind w:firstLine="480" w:firstLineChars="200"/>
        <w:rPr>
          <w:rFonts w:hint="eastAsia" w:ascii="宋体" w:hAnsi="宋体" w:cs="宋体"/>
          <w:caps/>
          <w:color w:val="auto"/>
          <w:sz w:val="24"/>
          <w:szCs w:val="22"/>
        </w:rPr>
      </w:pPr>
      <w:r>
        <w:rPr>
          <w:rFonts w:hint="eastAsia" w:ascii="宋体" w:hAnsi="宋体" w:cs="宋体"/>
          <w:caps/>
          <w:color w:val="auto"/>
          <w:sz w:val="24"/>
          <w:szCs w:val="22"/>
          <w:lang w:bidi="ar"/>
        </w:rPr>
        <w:t>2、工程完工后，由乙方向甲方提出验收申请，双方组织有关人员进行验收。乙方提供申请后14日内甲方仍不组织验收，则视同甲方已经认可工程质量合格验收。如甲方对工程验收不合格，乙方应无偿进行整改，直至通过验收。</w:t>
      </w:r>
    </w:p>
    <w:p>
      <w:pPr>
        <w:tabs>
          <w:tab w:val="left" w:pos="0"/>
          <w:tab w:val="left" w:pos="1995"/>
          <w:tab w:val="left" w:pos="2205"/>
        </w:tabs>
        <w:spacing w:line="500" w:lineRule="exact"/>
        <w:ind w:firstLine="480" w:firstLineChars="200"/>
        <w:rPr>
          <w:rFonts w:hint="eastAsia" w:ascii="宋体" w:hAnsi="宋体" w:cs="宋体"/>
          <w:caps/>
          <w:color w:val="auto"/>
          <w:sz w:val="24"/>
          <w:szCs w:val="22"/>
          <w:lang w:bidi="ar"/>
        </w:rPr>
      </w:pPr>
      <w:r>
        <w:rPr>
          <w:rFonts w:hint="eastAsia" w:ascii="宋体" w:hAnsi="宋体" w:cs="宋体"/>
          <w:caps/>
          <w:color w:val="auto"/>
          <w:sz w:val="24"/>
          <w:szCs w:val="22"/>
          <w:lang w:bidi="ar"/>
        </w:rPr>
        <w:t>3、双方如对工程质量</w:t>
      </w:r>
      <w:r>
        <w:rPr>
          <w:rFonts w:hint="eastAsia" w:ascii="宋体" w:hAnsi="宋体" w:cs="宋体"/>
          <w:caps/>
          <w:color w:val="auto"/>
          <w:sz w:val="24"/>
          <w:szCs w:val="22"/>
          <w:lang w:val="en-US" w:eastAsia="zh-Hans" w:bidi="ar"/>
        </w:rPr>
        <w:t>有</w:t>
      </w:r>
      <w:r>
        <w:rPr>
          <w:rFonts w:hint="eastAsia" w:ascii="宋体" w:hAnsi="宋体" w:cs="宋体"/>
          <w:caps/>
          <w:color w:val="auto"/>
          <w:sz w:val="24"/>
          <w:szCs w:val="22"/>
          <w:lang w:bidi="ar"/>
        </w:rPr>
        <w:t>争议，由双方同意的工程质量检测机构鉴定，检测等费用及因此造成的损失，由责任方承担。双方均有责任，由双方根据其责任分别承担。</w:t>
      </w:r>
    </w:p>
    <w:p>
      <w:pPr>
        <w:tabs>
          <w:tab w:val="left" w:pos="0"/>
          <w:tab w:val="left" w:pos="1995"/>
          <w:tab w:val="left" w:pos="2205"/>
        </w:tabs>
        <w:spacing w:line="500" w:lineRule="exact"/>
        <w:ind w:firstLine="480" w:firstLineChars="200"/>
        <w:rPr>
          <w:rFonts w:ascii="宋体" w:hAnsi="宋体" w:cs="宋体"/>
          <w:caps/>
          <w:color w:val="auto"/>
          <w:sz w:val="24"/>
          <w:szCs w:val="22"/>
          <w:lang w:bidi="ar"/>
        </w:rPr>
      </w:pPr>
      <w:r>
        <w:rPr>
          <w:rFonts w:hint="eastAsia" w:ascii="宋体" w:hAnsi="宋体" w:cs="宋体"/>
          <w:caps/>
          <w:color w:val="auto"/>
          <w:sz w:val="24"/>
          <w:szCs w:val="22"/>
          <w:lang w:bidi="ar"/>
        </w:rPr>
        <w:t>4、</w:t>
      </w:r>
      <w:r>
        <w:rPr>
          <w:rFonts w:hint="eastAsia" w:ascii="宋体" w:hAnsi="宋体" w:cs="宋体"/>
          <w:caps/>
          <w:color w:val="auto"/>
          <w:sz w:val="24"/>
          <w:szCs w:val="22"/>
          <w:lang w:val="en-US" w:eastAsia="zh-CN" w:bidi="ar"/>
        </w:rPr>
        <w:t>乙</w:t>
      </w:r>
      <w:r>
        <w:rPr>
          <w:rFonts w:hint="eastAsia" w:ascii="宋体" w:hAnsi="宋体" w:cs="宋体"/>
          <w:caps/>
          <w:color w:val="auto"/>
          <w:sz w:val="24"/>
          <w:szCs w:val="22"/>
          <w:lang w:bidi="ar"/>
        </w:rPr>
        <w:t>方提供的设备</w:t>
      </w:r>
      <w:r>
        <w:rPr>
          <w:rFonts w:hint="eastAsia" w:ascii="宋体" w:hAnsi="宋体" w:cs="宋体"/>
          <w:caps/>
          <w:color w:val="auto"/>
          <w:sz w:val="24"/>
          <w:szCs w:val="22"/>
          <w:lang w:eastAsia="zh-CN" w:bidi="ar"/>
        </w:rPr>
        <w:t>、</w:t>
      </w:r>
      <w:r>
        <w:rPr>
          <w:rFonts w:hint="eastAsia" w:ascii="宋体" w:hAnsi="宋体" w:cs="宋体"/>
          <w:caps/>
          <w:color w:val="auto"/>
          <w:sz w:val="24"/>
          <w:szCs w:val="22"/>
          <w:lang w:val="en-US" w:eastAsia="zh-CN" w:bidi="ar"/>
        </w:rPr>
        <w:t>材料</w:t>
      </w:r>
      <w:r>
        <w:rPr>
          <w:rFonts w:hint="eastAsia" w:ascii="宋体" w:hAnsi="宋体" w:cs="宋体"/>
          <w:caps/>
          <w:color w:val="auto"/>
          <w:sz w:val="24"/>
          <w:szCs w:val="22"/>
          <w:lang w:bidi="ar"/>
        </w:rPr>
        <w:t>由乙方负责试验，并出具报告。如因</w:t>
      </w:r>
      <w:r>
        <w:rPr>
          <w:rFonts w:hint="eastAsia" w:ascii="宋体" w:hAnsi="宋体" w:cs="宋体"/>
          <w:caps/>
          <w:color w:val="auto"/>
          <w:sz w:val="24"/>
          <w:szCs w:val="22"/>
          <w:lang w:val="en-US" w:eastAsia="zh-CN" w:bidi="ar"/>
        </w:rPr>
        <w:t>乙</w:t>
      </w:r>
      <w:r>
        <w:rPr>
          <w:rFonts w:hint="eastAsia" w:ascii="宋体" w:hAnsi="宋体" w:cs="宋体"/>
          <w:caps/>
          <w:color w:val="auto"/>
          <w:sz w:val="24"/>
          <w:szCs w:val="22"/>
          <w:lang w:bidi="ar"/>
        </w:rPr>
        <w:t>方设备</w:t>
      </w:r>
      <w:r>
        <w:rPr>
          <w:rFonts w:hint="eastAsia" w:ascii="宋体" w:hAnsi="宋体" w:cs="宋体"/>
          <w:caps/>
          <w:color w:val="auto"/>
          <w:sz w:val="24"/>
          <w:szCs w:val="22"/>
          <w:lang w:eastAsia="zh-CN" w:bidi="ar"/>
        </w:rPr>
        <w:t>、</w:t>
      </w:r>
      <w:r>
        <w:rPr>
          <w:rFonts w:hint="eastAsia" w:ascii="宋体" w:hAnsi="宋体" w:cs="宋体"/>
          <w:caps/>
          <w:color w:val="auto"/>
          <w:sz w:val="24"/>
          <w:szCs w:val="22"/>
          <w:lang w:val="en-US" w:eastAsia="zh-CN" w:bidi="ar"/>
        </w:rPr>
        <w:t>材料</w:t>
      </w:r>
      <w:r>
        <w:rPr>
          <w:rFonts w:hint="eastAsia" w:ascii="宋体" w:hAnsi="宋体" w:cs="宋体"/>
          <w:caps/>
          <w:color w:val="auto"/>
          <w:sz w:val="24"/>
          <w:szCs w:val="22"/>
          <w:lang w:bidi="ar"/>
        </w:rPr>
        <w:t>原因导致设备试验不合格，无法再次使用，由</w:t>
      </w:r>
      <w:r>
        <w:rPr>
          <w:rFonts w:hint="eastAsia" w:ascii="宋体" w:hAnsi="宋体" w:cs="宋体"/>
          <w:caps/>
          <w:color w:val="auto"/>
          <w:sz w:val="24"/>
          <w:szCs w:val="22"/>
          <w:lang w:val="en-US" w:eastAsia="zh-CN" w:bidi="ar"/>
        </w:rPr>
        <w:t>乙</w:t>
      </w:r>
      <w:r>
        <w:rPr>
          <w:rFonts w:hint="eastAsia" w:ascii="宋体" w:hAnsi="宋体" w:cs="宋体"/>
          <w:caps/>
          <w:color w:val="auto"/>
          <w:sz w:val="24"/>
          <w:szCs w:val="22"/>
          <w:lang w:bidi="ar"/>
        </w:rPr>
        <w:t>方负责再次采购，由此造成的工期</w:t>
      </w:r>
      <w:r>
        <w:rPr>
          <w:rFonts w:hint="eastAsia" w:ascii="宋体" w:hAnsi="宋体" w:cs="宋体"/>
          <w:caps/>
          <w:color w:val="auto"/>
          <w:sz w:val="24"/>
          <w:szCs w:val="22"/>
          <w:lang w:val="en-US" w:eastAsia="zh-CN" w:bidi="ar"/>
        </w:rPr>
        <w:t>延误</w:t>
      </w:r>
      <w:r>
        <w:rPr>
          <w:rFonts w:hint="eastAsia" w:ascii="宋体" w:hAnsi="宋体" w:cs="宋体"/>
          <w:caps/>
          <w:color w:val="auto"/>
          <w:sz w:val="24"/>
          <w:szCs w:val="22"/>
          <w:lang w:bidi="ar"/>
        </w:rPr>
        <w:t>乙方责任。</w:t>
      </w:r>
    </w:p>
    <w:p>
      <w:pPr>
        <w:tabs>
          <w:tab w:val="left" w:pos="0"/>
          <w:tab w:val="left" w:pos="1995"/>
          <w:tab w:val="left" w:pos="2205"/>
        </w:tabs>
        <w:spacing w:line="500" w:lineRule="exact"/>
        <w:rPr>
          <w:rFonts w:hint="eastAsia" w:ascii="宋体" w:hAnsi="宋体" w:cs="宋体"/>
          <w:b/>
          <w:caps/>
          <w:color w:val="auto"/>
          <w:sz w:val="24"/>
          <w:szCs w:val="22"/>
        </w:rPr>
      </w:pPr>
      <w:r>
        <w:rPr>
          <w:rFonts w:hint="eastAsia" w:ascii="宋体" w:hAnsi="宋体" w:cs="宋体"/>
          <w:b/>
          <w:caps/>
          <w:color w:val="auto"/>
          <w:sz w:val="24"/>
          <w:szCs w:val="22"/>
          <w:lang w:bidi="ar"/>
        </w:rPr>
        <w:t>第六条 材料设备要求：</w:t>
      </w:r>
    </w:p>
    <w:p>
      <w:pPr>
        <w:tabs>
          <w:tab w:val="left" w:pos="0"/>
          <w:tab w:val="left" w:pos="1995"/>
          <w:tab w:val="left" w:pos="2205"/>
        </w:tabs>
        <w:spacing w:line="500" w:lineRule="exact"/>
        <w:rPr>
          <w:rFonts w:hint="eastAsia" w:ascii="宋体" w:hAnsi="宋体" w:cs="宋体"/>
          <w:caps/>
          <w:color w:val="auto"/>
          <w:sz w:val="24"/>
          <w:szCs w:val="22"/>
          <w:lang w:bidi="ar"/>
        </w:rPr>
      </w:pPr>
      <w:r>
        <w:rPr>
          <w:rFonts w:hint="eastAsia" w:ascii="宋体" w:hAnsi="宋体" w:cs="宋体"/>
          <w:caps/>
          <w:color w:val="auto"/>
          <w:sz w:val="24"/>
          <w:szCs w:val="22"/>
          <w:lang w:val="en-US" w:eastAsia="zh-CN" w:bidi="ar"/>
        </w:rPr>
        <w:t xml:space="preserve">    </w:t>
      </w:r>
      <w:r>
        <w:rPr>
          <w:rFonts w:hint="eastAsia" w:ascii="宋体" w:hAnsi="宋体" w:cs="宋体"/>
          <w:caps/>
          <w:color w:val="auto"/>
          <w:sz w:val="24"/>
          <w:szCs w:val="22"/>
          <w:lang w:bidi="ar"/>
        </w:rPr>
        <w:t>1.设备及主要材料品牌要求：详见</w:t>
      </w:r>
      <w:r>
        <w:rPr>
          <w:rFonts w:hint="eastAsia" w:ascii="宋体" w:hAnsi="宋体" w:cs="宋体"/>
          <w:caps/>
          <w:color w:val="auto"/>
          <w:sz w:val="24"/>
          <w:szCs w:val="22"/>
          <w:lang w:val="en-US" w:eastAsia="zh-CN" w:bidi="ar"/>
        </w:rPr>
        <w:t>投标</w:t>
      </w:r>
      <w:r>
        <w:rPr>
          <w:rFonts w:hint="eastAsia" w:ascii="宋体" w:hAnsi="宋体" w:cs="宋体"/>
          <w:caps/>
          <w:color w:val="auto"/>
          <w:sz w:val="24"/>
          <w:szCs w:val="22"/>
          <w:lang w:bidi="ar"/>
        </w:rPr>
        <w:t xml:space="preserve">工程量清单； </w:t>
      </w:r>
    </w:p>
    <w:p>
      <w:pPr>
        <w:tabs>
          <w:tab w:val="left" w:pos="0"/>
          <w:tab w:val="left" w:pos="1995"/>
          <w:tab w:val="left" w:pos="2205"/>
        </w:tabs>
        <w:spacing w:line="500" w:lineRule="exact"/>
        <w:rPr>
          <w:rFonts w:hint="eastAsia" w:ascii="宋体" w:hAnsi="宋体" w:cs="宋体"/>
          <w:caps/>
          <w:color w:val="auto"/>
          <w:sz w:val="24"/>
          <w:szCs w:val="22"/>
          <w:lang w:bidi="ar"/>
        </w:rPr>
      </w:pPr>
      <w:r>
        <w:rPr>
          <w:rFonts w:hint="eastAsia" w:ascii="宋体" w:hAnsi="宋体" w:cs="宋体"/>
          <w:caps/>
          <w:color w:val="auto"/>
          <w:sz w:val="24"/>
          <w:szCs w:val="22"/>
          <w:lang w:bidi="ar"/>
        </w:rPr>
        <w:t xml:space="preserve"> </w:t>
      </w:r>
      <w:r>
        <w:rPr>
          <w:rFonts w:hint="eastAsia" w:ascii="宋体" w:hAnsi="宋体" w:cs="宋体"/>
          <w:caps/>
          <w:color w:val="auto"/>
          <w:sz w:val="24"/>
          <w:szCs w:val="22"/>
          <w:lang w:val="en-US" w:eastAsia="zh-CN" w:bidi="ar"/>
        </w:rPr>
        <w:t xml:space="preserve">  </w:t>
      </w:r>
      <w:r>
        <w:rPr>
          <w:rFonts w:hint="eastAsia" w:ascii="宋体" w:hAnsi="宋体" w:cs="宋体"/>
          <w:caps/>
          <w:color w:val="auto"/>
          <w:sz w:val="24"/>
          <w:szCs w:val="22"/>
          <w:lang w:bidi="ar"/>
        </w:rPr>
        <w:t xml:space="preserve"> 2.本工程所需的设备、材料属于乙方负责采购的，乙方采购的设备、材料，须按照甲方指定的参考品牌要求采购。设备、材料产品的技术标准（包括质量要求），按国家标准执行。</w:t>
      </w:r>
    </w:p>
    <w:p>
      <w:pPr>
        <w:tabs>
          <w:tab w:val="left" w:pos="0"/>
          <w:tab w:val="left" w:pos="1995"/>
          <w:tab w:val="left" w:pos="2205"/>
        </w:tabs>
        <w:spacing w:line="500" w:lineRule="exact"/>
        <w:rPr>
          <w:rFonts w:hint="eastAsia" w:ascii="宋体" w:hAnsi="宋体" w:cs="宋体"/>
          <w:caps/>
          <w:color w:val="auto"/>
          <w:sz w:val="24"/>
          <w:szCs w:val="22"/>
          <w:lang w:bidi="ar"/>
        </w:rPr>
      </w:pPr>
      <w:r>
        <w:rPr>
          <w:rFonts w:hint="eastAsia" w:ascii="宋体" w:hAnsi="宋体" w:cs="宋体"/>
          <w:caps/>
          <w:color w:val="auto"/>
          <w:sz w:val="24"/>
          <w:szCs w:val="22"/>
          <w:lang w:val="en-US" w:eastAsia="zh-CN" w:bidi="ar"/>
        </w:rPr>
        <w:t xml:space="preserve">    </w:t>
      </w:r>
      <w:r>
        <w:rPr>
          <w:rFonts w:hint="eastAsia" w:ascii="宋体" w:hAnsi="宋体" w:cs="宋体"/>
          <w:caps/>
          <w:color w:val="auto"/>
          <w:sz w:val="24"/>
          <w:szCs w:val="22"/>
          <w:lang w:bidi="ar"/>
        </w:rPr>
        <w:t>3.乙方应在设备、材料到货时组织甲方共同对设备、材料进行初检，经检验设备不按照指定品牌采购的，由乙方重新进行采购，并承担重新检验的相关费用及因此产生的损失。</w:t>
      </w:r>
    </w:p>
    <w:p>
      <w:pPr>
        <w:tabs>
          <w:tab w:val="left" w:pos="0"/>
          <w:tab w:val="left" w:pos="1995"/>
          <w:tab w:val="left" w:pos="2205"/>
        </w:tabs>
        <w:spacing w:line="500" w:lineRule="exact"/>
        <w:rPr>
          <w:rFonts w:hint="eastAsia" w:ascii="宋体" w:hAnsi="宋体" w:cs="宋体"/>
          <w:caps/>
          <w:color w:val="auto"/>
          <w:sz w:val="24"/>
          <w:szCs w:val="22"/>
          <w:lang w:bidi="ar"/>
        </w:rPr>
      </w:pPr>
      <w:r>
        <w:rPr>
          <w:rFonts w:hint="eastAsia" w:ascii="宋体" w:hAnsi="宋体" w:cs="宋体"/>
          <w:caps/>
          <w:color w:val="auto"/>
          <w:sz w:val="24"/>
          <w:szCs w:val="22"/>
          <w:lang w:val="en-US" w:eastAsia="zh-CN" w:bidi="ar"/>
        </w:rPr>
        <w:t xml:space="preserve">    </w:t>
      </w:r>
      <w:r>
        <w:rPr>
          <w:rFonts w:hint="eastAsia" w:ascii="宋体" w:hAnsi="宋体" w:cs="宋体"/>
          <w:caps/>
          <w:color w:val="auto"/>
          <w:sz w:val="24"/>
          <w:szCs w:val="22"/>
          <w:lang w:bidi="ar"/>
        </w:rPr>
        <w:t>4.由乙方采购的送抵或至于工程现场及周转场地的工程材料设备由乙方自行负责保管，并对其损坏、丢失等承担责任。</w:t>
      </w:r>
    </w:p>
    <w:p>
      <w:pPr>
        <w:tabs>
          <w:tab w:val="left" w:pos="0"/>
          <w:tab w:val="left" w:pos="1995"/>
          <w:tab w:val="left" w:pos="2205"/>
        </w:tabs>
        <w:spacing w:line="500" w:lineRule="exact"/>
        <w:ind w:firstLine="480"/>
        <w:rPr>
          <w:rFonts w:hint="eastAsia" w:ascii="宋体" w:hAnsi="宋体" w:cs="宋体"/>
          <w:caps/>
          <w:color w:val="auto"/>
          <w:sz w:val="24"/>
          <w:szCs w:val="22"/>
          <w:lang w:bidi="ar"/>
        </w:rPr>
      </w:pPr>
      <w:r>
        <w:rPr>
          <w:rFonts w:hint="eastAsia" w:ascii="宋体" w:hAnsi="宋体" w:cs="宋体"/>
          <w:caps/>
          <w:color w:val="auto"/>
          <w:sz w:val="24"/>
          <w:szCs w:val="22"/>
          <w:lang w:bidi="ar"/>
        </w:rPr>
        <w:t>5.由甲方采购的材料，甲方自行保管，使用时领料登记出库。</w:t>
      </w:r>
    </w:p>
    <w:p>
      <w:pPr>
        <w:tabs>
          <w:tab w:val="left" w:pos="0"/>
          <w:tab w:val="left" w:pos="1995"/>
          <w:tab w:val="left" w:pos="2205"/>
        </w:tabs>
        <w:spacing w:line="500" w:lineRule="exact"/>
        <w:ind w:firstLine="480"/>
        <w:rPr>
          <w:rFonts w:hint="eastAsia" w:ascii="宋体" w:hAnsi="宋体" w:cs="宋体"/>
          <w:b/>
          <w:caps/>
          <w:color w:val="auto"/>
          <w:sz w:val="24"/>
          <w:szCs w:val="22"/>
          <w:lang w:bidi="ar"/>
        </w:rPr>
      </w:pPr>
      <w:r>
        <w:rPr>
          <w:rFonts w:hint="eastAsia" w:ascii="宋体" w:hAnsi="宋体" w:cs="宋体"/>
          <w:b/>
          <w:caps/>
          <w:color w:val="auto"/>
          <w:sz w:val="24"/>
          <w:szCs w:val="22"/>
          <w:lang w:bidi="ar"/>
        </w:rPr>
        <w:t>第七条 违约责任</w:t>
      </w:r>
    </w:p>
    <w:p>
      <w:pPr>
        <w:spacing w:line="500" w:lineRule="exact"/>
        <w:ind w:firstLine="480" w:firstLineChars="200"/>
        <w:rPr>
          <w:rFonts w:hint="eastAsia" w:ascii="宋体" w:hAnsi="宋体" w:cs="宋体"/>
          <w:color w:val="auto"/>
          <w:sz w:val="24"/>
          <w:szCs w:val="22"/>
        </w:rPr>
      </w:pPr>
      <w:r>
        <w:rPr>
          <w:rFonts w:hint="eastAsia" w:ascii="宋体" w:hAnsi="宋体" w:cs="宋体"/>
          <w:color w:val="auto"/>
          <w:sz w:val="24"/>
          <w:szCs w:val="22"/>
          <w:lang w:val="en-US" w:eastAsia="zh-Hans" w:bidi="ar"/>
        </w:rPr>
        <w:t>乙方未按本合同约定时间完成施工的</w:t>
      </w:r>
      <w:r>
        <w:rPr>
          <w:rFonts w:hint="default" w:ascii="宋体" w:hAnsi="宋体" w:cs="宋体"/>
          <w:color w:val="auto"/>
          <w:sz w:val="24"/>
          <w:szCs w:val="22"/>
          <w:lang w:eastAsia="zh-Hans" w:bidi="ar"/>
        </w:rPr>
        <w:t>，</w:t>
      </w:r>
      <w:r>
        <w:rPr>
          <w:rFonts w:hint="eastAsia" w:ascii="宋体" w:hAnsi="宋体" w:cs="宋体"/>
          <w:color w:val="auto"/>
          <w:sz w:val="24"/>
          <w:szCs w:val="22"/>
          <w:lang w:val="en-US" w:eastAsia="zh-Hans" w:bidi="ar"/>
        </w:rPr>
        <w:t>每逾期一天应向甲方支付工程款总额的</w:t>
      </w:r>
      <w:r>
        <w:rPr>
          <w:rFonts w:hint="default" w:ascii="宋体" w:hAnsi="宋体" w:cs="宋体"/>
          <w:color w:val="auto"/>
          <w:sz w:val="24"/>
          <w:szCs w:val="22"/>
          <w:lang w:eastAsia="zh-Hans" w:bidi="ar"/>
        </w:rPr>
        <w:t>【</w:t>
      </w:r>
      <w:r>
        <w:rPr>
          <w:rFonts w:hint="eastAsia" w:ascii="宋体" w:hAnsi="宋体" w:cs="宋体"/>
          <w:color w:val="auto"/>
          <w:sz w:val="24"/>
          <w:szCs w:val="22"/>
          <w:lang w:val="en-US" w:eastAsia="zh-CN" w:bidi="ar"/>
        </w:rPr>
        <w:t>3</w:t>
      </w:r>
      <w:r>
        <w:rPr>
          <w:rFonts w:hint="default" w:ascii="宋体" w:hAnsi="宋体" w:cs="宋体"/>
          <w:color w:val="auto"/>
          <w:sz w:val="24"/>
          <w:szCs w:val="22"/>
          <w:lang w:eastAsia="zh-Hans" w:bidi="ar"/>
        </w:rPr>
        <w:t>】%</w:t>
      </w:r>
      <w:r>
        <w:rPr>
          <w:rFonts w:hint="eastAsia" w:ascii="宋体" w:hAnsi="宋体" w:cs="宋体"/>
          <w:color w:val="auto"/>
          <w:sz w:val="24"/>
          <w:szCs w:val="22"/>
          <w:lang w:val="en-US" w:eastAsia="zh-Hans" w:bidi="ar"/>
        </w:rPr>
        <w:t>违约金</w:t>
      </w:r>
      <w:r>
        <w:rPr>
          <w:rFonts w:hint="default" w:ascii="宋体" w:hAnsi="宋体" w:cs="宋体"/>
          <w:color w:val="auto"/>
          <w:sz w:val="24"/>
          <w:szCs w:val="22"/>
          <w:lang w:eastAsia="zh-Hans" w:bidi="ar"/>
        </w:rPr>
        <w:t>。</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第八条 </w:t>
      </w:r>
      <w:r>
        <w:rPr>
          <w:rFonts w:hint="eastAsia" w:ascii="宋体" w:hAnsi="宋体" w:cs="宋体"/>
          <w:color w:val="auto"/>
          <w:sz w:val="24"/>
          <w:szCs w:val="22"/>
          <w:lang w:bidi="ar"/>
        </w:rPr>
        <w:t>因履行本合同发生的争议，由当事人协商解决，协商不成的，任何一方均应向工程所在地有管辖权的人民法院起诉。</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第九条 </w:t>
      </w:r>
      <w:r>
        <w:rPr>
          <w:rFonts w:hint="eastAsia" w:ascii="宋体" w:hAnsi="宋体" w:cs="宋体"/>
          <w:color w:val="auto"/>
          <w:sz w:val="24"/>
          <w:szCs w:val="22"/>
          <w:lang w:bidi="ar"/>
        </w:rPr>
        <w:t>本合同一式</w:t>
      </w:r>
      <w:r>
        <w:rPr>
          <w:rFonts w:hint="eastAsia" w:ascii="宋体" w:hAnsi="宋体" w:cs="宋体"/>
          <w:color w:val="auto"/>
          <w:sz w:val="24"/>
          <w:szCs w:val="22"/>
          <w:lang w:val="en-US" w:eastAsia="zh-CN" w:bidi="ar"/>
        </w:rPr>
        <w:t>捌</w:t>
      </w:r>
      <w:r>
        <w:rPr>
          <w:rFonts w:hint="eastAsia" w:ascii="宋体" w:hAnsi="宋体" w:cs="宋体"/>
          <w:color w:val="auto"/>
          <w:sz w:val="24"/>
          <w:szCs w:val="22"/>
          <w:lang w:bidi="ar"/>
        </w:rPr>
        <w:t>份，甲</w:t>
      </w:r>
      <w:r>
        <w:rPr>
          <w:rFonts w:hint="eastAsia" w:ascii="宋体" w:hAnsi="宋体" w:cs="宋体"/>
          <w:color w:val="auto"/>
          <w:sz w:val="24"/>
          <w:szCs w:val="22"/>
          <w:lang w:eastAsia="zh-CN" w:bidi="ar"/>
        </w:rPr>
        <w:t>、</w:t>
      </w:r>
      <w:r>
        <w:rPr>
          <w:rFonts w:hint="eastAsia" w:ascii="宋体" w:hAnsi="宋体" w:cs="宋体"/>
          <w:color w:val="auto"/>
          <w:sz w:val="24"/>
          <w:szCs w:val="22"/>
          <w:lang w:bidi="ar"/>
        </w:rPr>
        <w:t>乙</w:t>
      </w:r>
      <w:r>
        <w:rPr>
          <w:rFonts w:hint="eastAsia" w:ascii="宋体" w:hAnsi="宋体" w:cs="宋体"/>
          <w:color w:val="auto"/>
          <w:sz w:val="24"/>
          <w:szCs w:val="22"/>
          <w:lang w:val="en-US" w:eastAsia="zh-CN" w:bidi="ar"/>
        </w:rPr>
        <w:t>双</w:t>
      </w:r>
      <w:r>
        <w:rPr>
          <w:rFonts w:hint="eastAsia" w:ascii="宋体" w:hAnsi="宋体" w:cs="宋体"/>
          <w:color w:val="auto"/>
          <w:sz w:val="24"/>
          <w:szCs w:val="22"/>
          <w:lang w:eastAsia="zh-CN" w:bidi="ar"/>
        </w:rPr>
        <w:t>方各</w:t>
      </w:r>
      <w:r>
        <w:rPr>
          <w:rFonts w:hint="eastAsia" w:ascii="宋体" w:hAnsi="宋体" w:cs="宋体"/>
          <w:color w:val="auto"/>
          <w:sz w:val="24"/>
          <w:szCs w:val="22"/>
          <w:lang w:val="en-US" w:eastAsia="zh-CN" w:bidi="ar"/>
        </w:rPr>
        <w:t>肆</w:t>
      </w:r>
      <w:r>
        <w:rPr>
          <w:rFonts w:hint="eastAsia" w:ascii="宋体" w:hAnsi="宋体" w:cs="宋体"/>
          <w:color w:val="auto"/>
          <w:sz w:val="24"/>
          <w:szCs w:val="22"/>
          <w:lang w:bidi="ar"/>
        </w:rPr>
        <w:t>份。</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第十条 </w:t>
      </w:r>
      <w:r>
        <w:rPr>
          <w:rFonts w:hint="eastAsia" w:ascii="宋体" w:hAnsi="宋体" w:cs="宋体"/>
          <w:color w:val="auto"/>
          <w:sz w:val="24"/>
          <w:szCs w:val="22"/>
          <w:lang w:bidi="ar"/>
        </w:rPr>
        <w:t>本合同未尽事宜由双方友好协商解决，并签订《补充协议》明确双方权利义务。</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第十一条 </w:t>
      </w:r>
      <w:r>
        <w:rPr>
          <w:rFonts w:hint="eastAsia" w:ascii="宋体" w:hAnsi="宋体" w:cs="宋体"/>
          <w:color w:val="auto"/>
          <w:sz w:val="24"/>
          <w:szCs w:val="22"/>
          <w:lang w:bidi="ar"/>
        </w:rPr>
        <w:t>以下为本合同附件，与本合同具有相同法律效力：</w:t>
      </w:r>
    </w:p>
    <w:p>
      <w:pPr>
        <w:spacing w:line="500" w:lineRule="exact"/>
        <w:rPr>
          <w:rFonts w:hint="eastAsia" w:ascii="宋体" w:hAnsi="宋体" w:cs="宋体"/>
          <w:color w:val="auto"/>
          <w:sz w:val="24"/>
          <w:szCs w:val="22"/>
        </w:rPr>
      </w:pPr>
      <w:r>
        <w:rPr>
          <w:rFonts w:hint="eastAsia" w:ascii="宋体" w:hAnsi="宋体" w:cs="宋体"/>
          <w:b/>
          <w:color w:val="auto"/>
          <w:sz w:val="24"/>
          <w:szCs w:val="22"/>
          <w:lang w:bidi="ar"/>
        </w:rPr>
        <w:t xml:space="preserve">第十二条 </w:t>
      </w:r>
      <w:r>
        <w:rPr>
          <w:rFonts w:hint="eastAsia" w:ascii="宋体" w:hAnsi="宋体" w:cs="宋体"/>
          <w:color w:val="auto"/>
          <w:sz w:val="24"/>
          <w:szCs w:val="22"/>
          <w:lang w:bidi="ar"/>
        </w:rPr>
        <w:t>本合同经双方签字、盖章后生效，双方责任履行完毕后自动终止。</w:t>
      </w:r>
    </w:p>
    <w:p>
      <w:pPr>
        <w:spacing w:line="480" w:lineRule="exact"/>
        <w:rPr>
          <w:rFonts w:hint="eastAsia" w:ascii="宋体" w:hAnsi="宋体" w:cs="宋体"/>
          <w:color w:val="auto"/>
          <w:sz w:val="24"/>
          <w:lang w:bidi="ar"/>
        </w:rPr>
      </w:pPr>
    </w:p>
    <w:tbl>
      <w:tblPr>
        <w:tblStyle w:val="19"/>
        <w:tblpPr w:leftFromText="180" w:rightFromText="180" w:vertAnchor="text" w:horzAnchor="page" w:tblpX="1306" w:tblpY="608"/>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4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trPr>
        <w:tc>
          <w:tcPr>
            <w:tcW w:w="4880" w:type="dxa"/>
            <w:noWrap w:val="0"/>
            <w:vAlign w:val="top"/>
          </w:tcPr>
          <w:p>
            <w:pPr>
              <w:spacing w:line="360" w:lineRule="auto"/>
              <w:rPr>
                <w:rFonts w:hint="eastAsia" w:ascii="宋体" w:hAnsi="宋体"/>
                <w:b/>
                <w:bCs/>
                <w:color w:val="auto"/>
                <w:sz w:val="24"/>
              </w:rPr>
            </w:pPr>
          </w:p>
          <w:p>
            <w:pPr>
              <w:spacing w:line="360" w:lineRule="auto"/>
              <w:rPr>
                <w:rFonts w:hint="eastAsia" w:ascii="宋体" w:hAnsi="宋体"/>
                <w:b/>
                <w:bCs/>
                <w:color w:val="auto"/>
                <w:sz w:val="24"/>
              </w:rPr>
            </w:pPr>
          </w:p>
          <w:p>
            <w:pPr>
              <w:spacing w:line="360" w:lineRule="auto"/>
              <w:rPr>
                <w:rFonts w:hint="default" w:ascii="宋体" w:hAnsi="宋体" w:cs="宋体"/>
                <w:b/>
                <w:bCs/>
                <w:color w:val="auto"/>
                <w:sz w:val="24"/>
                <w:szCs w:val="22"/>
                <w:lang w:val="en-US" w:eastAsia="zh-CN" w:bidi="ar"/>
              </w:rPr>
            </w:pPr>
            <w:r>
              <w:rPr>
                <w:rFonts w:hint="eastAsia" w:ascii="宋体" w:hAnsi="宋体"/>
                <w:b/>
                <w:bCs/>
                <w:color w:val="auto"/>
                <w:sz w:val="24"/>
              </w:rPr>
              <w:t>甲</w:t>
            </w:r>
            <w:r>
              <w:rPr>
                <w:rFonts w:ascii="宋体" w:hAnsi="宋体"/>
                <w:b/>
                <w:bCs/>
                <w:color w:val="auto"/>
                <w:sz w:val="24"/>
              </w:rPr>
              <w:t>方：</w:t>
            </w:r>
            <w:r>
              <w:rPr>
                <w:rFonts w:hint="eastAsia" w:ascii="宋体" w:hAnsi="宋体" w:cs="宋体"/>
                <w:b/>
                <w:bCs/>
                <w:color w:val="auto"/>
                <w:sz w:val="24"/>
                <w:szCs w:val="22"/>
                <w:lang w:val="en-US" w:eastAsia="zh-CN" w:bidi="ar"/>
              </w:rPr>
              <w:t>广西钦保国际贸易有限公司</w:t>
            </w:r>
          </w:p>
          <w:p>
            <w:pPr>
              <w:spacing w:line="360" w:lineRule="auto"/>
              <w:rPr>
                <w:rFonts w:hint="eastAsia" w:ascii="宋体" w:hAnsi="宋体"/>
                <w:color w:val="auto"/>
                <w:sz w:val="24"/>
              </w:rPr>
            </w:pPr>
            <w:r>
              <w:rPr>
                <w:rFonts w:ascii="宋体" w:hAnsi="宋体"/>
                <w:color w:val="auto"/>
                <w:sz w:val="24"/>
              </w:rPr>
              <w:t>法定代表人或授权代表（签字）：</w:t>
            </w:r>
            <w:r>
              <w:rPr>
                <w:rFonts w:hint="eastAsia" w:ascii="宋体" w:hAnsi="宋体"/>
                <w:color w:val="auto"/>
                <w:sz w:val="24"/>
              </w:rPr>
              <w:t xml:space="preserve"> </w:t>
            </w:r>
          </w:p>
          <w:p>
            <w:pPr>
              <w:spacing w:line="360" w:lineRule="auto"/>
              <w:rPr>
                <w:rFonts w:hint="eastAsia" w:ascii="宋体" w:hAnsi="宋体"/>
                <w:color w:val="auto"/>
              </w:rPr>
            </w:pPr>
          </w:p>
          <w:p>
            <w:pPr>
              <w:spacing w:line="360" w:lineRule="auto"/>
              <w:rPr>
                <w:rFonts w:hint="eastAsia" w:ascii="宋体" w:hAnsi="宋体"/>
                <w:color w:val="auto"/>
                <w:u w:val="single"/>
              </w:rPr>
            </w:pP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 xml:space="preserve">  </w:t>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r>
              <w:rPr>
                <w:rFonts w:hint="eastAsia" w:ascii="宋体" w:hAnsi="宋体"/>
                <w:color w:val="auto"/>
                <w:u w:val="single"/>
              </w:rPr>
              <w:tab/>
            </w:r>
          </w:p>
          <w:p>
            <w:pPr>
              <w:spacing w:line="360" w:lineRule="auto"/>
              <w:rPr>
                <w:rFonts w:hint="eastAsia" w:ascii="宋体" w:hAnsi="宋体"/>
                <w:color w:val="auto"/>
                <w:sz w:val="24"/>
              </w:rPr>
            </w:pPr>
            <w:r>
              <w:rPr>
                <w:rFonts w:ascii="宋体" w:hAnsi="宋体"/>
                <w:color w:val="auto"/>
                <w:sz w:val="24"/>
              </w:rPr>
              <w:t>日期：</w:t>
            </w: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年   月    日</w:t>
            </w:r>
          </w:p>
          <w:p>
            <w:pPr>
              <w:spacing w:line="360" w:lineRule="auto"/>
              <w:rPr>
                <w:rFonts w:hint="eastAsia" w:ascii="宋体" w:hAnsi="宋体"/>
                <w:b/>
                <w:bCs/>
                <w:color w:val="auto"/>
                <w:sz w:val="24"/>
              </w:rPr>
            </w:pPr>
          </w:p>
          <w:p>
            <w:pPr>
              <w:spacing w:line="360" w:lineRule="auto"/>
              <w:rPr>
                <w:rFonts w:hint="eastAsia" w:ascii="宋体" w:hAnsi="宋体"/>
                <w:b/>
                <w:bCs/>
                <w:color w:val="auto"/>
                <w:sz w:val="24"/>
              </w:rPr>
            </w:pPr>
          </w:p>
          <w:p>
            <w:pPr>
              <w:spacing w:line="360" w:lineRule="auto"/>
              <w:rPr>
                <w:rFonts w:hint="eastAsia" w:ascii="宋体" w:hAnsi="宋体"/>
                <w:color w:val="auto"/>
                <w:sz w:val="24"/>
              </w:rPr>
            </w:pPr>
            <w:r>
              <w:rPr>
                <w:rFonts w:hint="eastAsia" w:ascii="宋体" w:hAnsi="宋体"/>
                <w:b/>
                <w:bCs/>
                <w:color w:val="auto"/>
                <w:sz w:val="24"/>
              </w:rPr>
              <w:t>乙方：</w:t>
            </w:r>
            <w:r>
              <w:rPr>
                <w:rFonts w:hint="eastAsia" w:ascii="宋体" w:hAnsi="宋体" w:eastAsia="宋体" w:cs="宋体"/>
                <w:b/>
                <w:bCs/>
                <w:kern w:val="2"/>
                <w:sz w:val="24"/>
                <w:szCs w:val="24"/>
                <w:lang w:val="en-US" w:eastAsia="zh-CN" w:bidi="ar-SA"/>
              </w:rPr>
              <w:t xml:space="preserve"> </w:t>
            </w:r>
          </w:p>
          <w:p>
            <w:pPr>
              <w:spacing w:line="360" w:lineRule="auto"/>
              <w:rPr>
                <w:rFonts w:ascii="宋体" w:hAnsi="宋体"/>
                <w:color w:val="auto"/>
                <w:sz w:val="24"/>
              </w:rPr>
            </w:pPr>
            <w:r>
              <w:rPr>
                <w:rFonts w:ascii="宋体" w:hAnsi="宋体"/>
                <w:color w:val="auto"/>
                <w:sz w:val="24"/>
              </w:rPr>
              <w:t>法定代表人或授权代表（签字）：</w:t>
            </w:r>
          </w:p>
          <w:p>
            <w:pPr>
              <w:spacing w:line="360" w:lineRule="auto"/>
              <w:rPr>
                <w:rFonts w:hint="eastAsia" w:ascii="宋体" w:hAnsi="宋体"/>
                <w:color w:val="auto"/>
                <w:sz w:val="24"/>
              </w:rPr>
            </w:pPr>
          </w:p>
          <w:p>
            <w:pPr>
              <w:rPr>
                <w:rFonts w:hint="eastAsia" w:ascii="宋体" w:hAnsi="宋体" w:cs="宋体"/>
                <w:color w:val="auto"/>
                <w:sz w:val="24"/>
                <w:szCs w:val="22"/>
                <w:lang w:bidi="ar"/>
              </w:rPr>
            </w:pP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spacing w:line="360" w:lineRule="auto"/>
              <w:rPr>
                <w:rFonts w:hint="eastAsia" w:ascii="宋体" w:hAnsi="宋体"/>
                <w:color w:val="auto"/>
                <w:sz w:val="24"/>
              </w:rPr>
            </w:pPr>
            <w:r>
              <w:rPr>
                <w:rFonts w:ascii="宋体" w:hAnsi="宋体"/>
                <w:color w:val="auto"/>
                <w:sz w:val="24"/>
              </w:rPr>
              <w:t>日期：</w:t>
            </w: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 xml:space="preserve">年  月 </w:t>
            </w:r>
            <w:r>
              <w:rPr>
                <w:rFonts w:hint="eastAsia" w:ascii="宋体" w:hAnsi="宋体"/>
                <w:color w:val="auto"/>
                <w:sz w:val="24"/>
                <w:lang w:val="en-US" w:eastAsia="zh-CN"/>
              </w:rPr>
              <w:t xml:space="preserve">  </w:t>
            </w:r>
            <w:r>
              <w:rPr>
                <w:rFonts w:hint="eastAsia" w:ascii="宋体" w:hAnsi="宋体"/>
                <w:color w:val="auto"/>
                <w:sz w:val="24"/>
              </w:rPr>
              <w:t xml:space="preserve"> 日</w:t>
            </w:r>
          </w:p>
          <w:p>
            <w:pPr>
              <w:pStyle w:val="11"/>
              <w:ind w:left="0" w:leftChars="0" w:firstLine="0" w:firstLineChars="0"/>
              <w:rPr>
                <w:rFonts w:hint="eastAsia" w:ascii="宋体" w:hAnsi="宋体" w:cs="宋体"/>
                <w:color w:val="auto"/>
                <w:sz w:val="18"/>
                <w:szCs w:val="18"/>
                <w:lang w:val="zh-CN"/>
              </w:rPr>
            </w:pPr>
          </w:p>
        </w:tc>
        <w:tc>
          <w:tcPr>
            <w:tcW w:w="4880" w:type="dxa"/>
            <w:noWrap w:val="0"/>
            <w:vAlign w:val="top"/>
          </w:tcPr>
          <w:p>
            <w:pPr>
              <w:spacing w:line="360" w:lineRule="auto"/>
              <w:jc w:val="center"/>
              <w:rPr>
                <w:rFonts w:hint="eastAsia"/>
                <w:color w:val="auto"/>
              </w:rPr>
            </w:pPr>
            <w:r>
              <w:rPr>
                <w:rFonts w:hint="eastAsia"/>
                <w:color w:val="auto"/>
              </w:rPr>
              <w:t>开 票 信 息</w:t>
            </w:r>
          </w:p>
          <w:p>
            <w:pPr>
              <w:spacing w:line="360" w:lineRule="auto"/>
              <w:rPr>
                <w:rFonts w:hint="eastAsia"/>
                <w:color w:val="auto"/>
                <w:lang w:val="en-US" w:eastAsia="zh-CN"/>
              </w:rPr>
            </w:pPr>
            <w:r>
              <w:rPr>
                <w:rFonts w:hint="eastAsia"/>
                <w:color w:val="auto"/>
              </w:rPr>
              <w:t>名称：</w:t>
            </w:r>
            <w:r>
              <w:rPr>
                <w:rFonts w:hint="eastAsia"/>
                <w:color w:val="auto"/>
                <w:lang w:eastAsia="zh-CN"/>
              </w:rPr>
              <w:t>广西钦保国际贸易有限公司</w:t>
            </w:r>
          </w:p>
          <w:p>
            <w:pPr>
              <w:spacing w:line="360" w:lineRule="auto"/>
              <w:rPr>
                <w:rFonts w:hint="eastAsia"/>
                <w:color w:val="auto"/>
                <w:lang w:val="en-US"/>
              </w:rPr>
            </w:pPr>
            <w:r>
              <w:rPr>
                <w:rFonts w:hint="eastAsia"/>
                <w:color w:val="auto"/>
              </w:rPr>
              <w:t>纳税人识别号：</w:t>
            </w:r>
            <w:r>
              <w:rPr>
                <w:rFonts w:hint="eastAsia"/>
                <w:color w:val="auto"/>
                <w:lang w:val="en-US" w:eastAsia="zh-CN"/>
              </w:rPr>
              <w:t>91450001MA5KB56A83</w:t>
            </w:r>
          </w:p>
          <w:p>
            <w:pPr>
              <w:spacing w:line="360" w:lineRule="auto"/>
              <w:rPr>
                <w:rFonts w:hint="eastAsia"/>
                <w:color w:val="auto"/>
              </w:rPr>
            </w:pPr>
            <w:r>
              <w:rPr>
                <w:rFonts w:hint="eastAsia"/>
                <w:color w:val="auto"/>
              </w:rPr>
              <w:t>地址:</w:t>
            </w:r>
            <w:r>
              <w:rPr>
                <w:rFonts w:hint="eastAsia"/>
                <w:color w:val="auto"/>
                <w:lang w:val="en-US" w:eastAsia="zh-CN"/>
              </w:rPr>
              <w:t>中国（广西）自由贸易试验区钦州港片区保税港区八大街1号企业职工配套生活区七号楼三楼</w:t>
            </w:r>
            <w:r>
              <w:rPr>
                <w:rFonts w:hint="eastAsia"/>
                <w:color w:val="auto"/>
                <w:lang w:eastAsia="zh-CN"/>
              </w:rPr>
              <w:t xml:space="preserve"> </w:t>
            </w:r>
          </w:p>
          <w:p>
            <w:pPr>
              <w:spacing w:line="360" w:lineRule="auto"/>
              <w:rPr>
                <w:rFonts w:hint="eastAsia"/>
                <w:color w:val="auto"/>
                <w:lang w:val="zh-CN"/>
              </w:rPr>
            </w:pPr>
            <w:r>
              <w:rPr>
                <w:rFonts w:hint="eastAsia"/>
                <w:color w:val="auto"/>
                <w:lang w:val="zh-CN"/>
              </w:rPr>
              <w:t>电话：</w:t>
            </w:r>
            <w:r>
              <w:rPr>
                <w:rFonts w:hint="eastAsia"/>
                <w:color w:val="auto"/>
                <w:lang w:val="en-US" w:eastAsia="zh-CN"/>
              </w:rPr>
              <w:t>0777-5880026</w:t>
            </w:r>
          </w:p>
          <w:p>
            <w:pPr>
              <w:spacing w:line="360" w:lineRule="auto"/>
              <w:rPr>
                <w:rFonts w:hint="eastAsia"/>
                <w:color w:val="auto"/>
              </w:rPr>
            </w:pPr>
            <w:r>
              <w:rPr>
                <w:rFonts w:hint="eastAsia"/>
                <w:color w:val="auto"/>
              </w:rPr>
              <w:t>开户银行：</w:t>
            </w:r>
            <w:r>
              <w:rPr>
                <w:rFonts w:hint="eastAsia"/>
                <w:color w:val="auto"/>
                <w:lang w:val="en-US" w:eastAsia="zh-CN"/>
              </w:rPr>
              <w:t>中行广西自贸区钦州港片区支行</w:t>
            </w:r>
          </w:p>
          <w:p>
            <w:pPr>
              <w:spacing w:line="360" w:lineRule="auto"/>
              <w:rPr>
                <w:rFonts w:hint="eastAsia"/>
                <w:color w:val="auto"/>
              </w:rPr>
            </w:pPr>
            <w:r>
              <w:rPr>
                <w:rFonts w:hint="eastAsia"/>
                <w:color w:val="auto"/>
              </w:rPr>
              <w:t>账  号：</w:t>
            </w:r>
            <w:r>
              <w:rPr>
                <w:rFonts w:hint="eastAsia"/>
                <w:color w:val="auto"/>
                <w:lang w:val="en-US" w:eastAsia="zh-CN"/>
              </w:rPr>
              <w:t>6262 6953 2749</w:t>
            </w:r>
          </w:p>
          <w:p>
            <w:pPr>
              <w:pStyle w:val="11"/>
              <w:ind w:left="0" w:leftChars="0" w:firstLine="0" w:firstLineChars="0"/>
              <w:rPr>
                <w:rFonts w:hint="eastAsia" w:ascii="宋体" w:hAnsi="宋体" w:cs="宋体"/>
                <w:color w:val="auto"/>
                <w:sz w:val="18"/>
                <w:szCs w:val="18"/>
                <w:lang w:val="zh-CN"/>
              </w:rPr>
            </w:pPr>
          </w:p>
          <w:p>
            <w:pPr>
              <w:pStyle w:val="11"/>
              <w:ind w:left="0" w:leftChars="0" w:firstLine="0" w:firstLineChars="0"/>
              <w:rPr>
                <w:rFonts w:hint="eastAsia" w:ascii="宋体" w:hAnsi="宋体" w:cs="宋体"/>
                <w:color w:val="auto"/>
                <w:sz w:val="18"/>
                <w:szCs w:val="18"/>
                <w:lang w:val="zh-CN"/>
              </w:rPr>
            </w:pPr>
          </w:p>
          <w:p>
            <w:pPr>
              <w:spacing w:line="360" w:lineRule="auto"/>
              <w:jc w:val="center"/>
              <w:rPr>
                <w:rFonts w:hint="eastAsia"/>
                <w:color w:val="auto"/>
              </w:rPr>
            </w:pPr>
          </w:p>
          <w:p>
            <w:pPr>
              <w:spacing w:line="360" w:lineRule="auto"/>
              <w:jc w:val="center"/>
              <w:rPr>
                <w:rFonts w:hint="eastAsia"/>
                <w:color w:val="auto"/>
              </w:rPr>
            </w:pPr>
            <w:r>
              <w:rPr>
                <w:rFonts w:hint="eastAsia"/>
                <w:color w:val="auto"/>
              </w:rPr>
              <w:t>开 票 信 息</w:t>
            </w:r>
          </w:p>
          <w:p>
            <w:pPr>
              <w:spacing w:line="360" w:lineRule="auto"/>
              <w:rPr>
                <w:rFonts w:hint="eastAsia"/>
                <w:color w:val="auto"/>
                <w:lang w:val="en-US" w:eastAsia="zh-CN"/>
              </w:rPr>
            </w:pPr>
            <w:r>
              <w:rPr>
                <w:rFonts w:hint="eastAsia"/>
                <w:color w:val="auto"/>
              </w:rPr>
              <w:t>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color w:val="auto"/>
              </w:rPr>
              <w:t>纳税人识别号：</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kern w:val="2"/>
                <w:sz w:val="24"/>
                <w:szCs w:val="24"/>
                <w:lang w:val="en-US" w:eastAsia="zh-CN" w:bidi="ar-SA"/>
              </w:rPr>
            </w:pPr>
            <w:r>
              <w:rPr>
                <w:rFonts w:hint="eastAsia"/>
                <w:color w:val="auto"/>
              </w:rPr>
              <w:t>地址:</w:t>
            </w:r>
          </w:p>
          <w:p>
            <w:pPr>
              <w:spacing w:line="360" w:lineRule="auto"/>
              <w:rPr>
                <w:rFonts w:hint="eastAsia"/>
                <w:color w:val="auto"/>
                <w:lang w:val="en-US" w:eastAsia="zh-CN"/>
              </w:rPr>
            </w:pPr>
            <w:r>
              <w:rPr>
                <w:rFonts w:hint="eastAsia"/>
                <w:color w:val="auto"/>
              </w:rPr>
              <w:t>电话：</w:t>
            </w:r>
          </w:p>
          <w:p>
            <w:pPr>
              <w:spacing w:line="360" w:lineRule="auto"/>
              <w:rPr>
                <w:rFonts w:hint="eastAsia"/>
                <w:color w:val="auto"/>
                <w:lang w:val="en-US"/>
              </w:rPr>
            </w:pPr>
            <w:r>
              <w:rPr>
                <w:rFonts w:hint="eastAsia"/>
                <w:color w:val="auto"/>
              </w:rPr>
              <w:t xml:space="preserve">开户银行: </w:t>
            </w:r>
          </w:p>
          <w:p>
            <w:pPr>
              <w:tabs>
                <w:tab w:val="left" w:pos="5760"/>
              </w:tabs>
              <w:spacing w:line="480" w:lineRule="exact"/>
              <w:rPr>
                <w:rFonts w:hint="eastAsia" w:ascii="宋体" w:hAnsi="宋体" w:cs="宋体"/>
                <w:color w:val="auto"/>
                <w:sz w:val="18"/>
                <w:szCs w:val="18"/>
                <w:lang w:val="zh-CN"/>
              </w:rPr>
            </w:pPr>
            <w:r>
              <w:rPr>
                <w:rFonts w:hint="eastAsia"/>
                <w:color w:val="auto"/>
              </w:rPr>
              <w:t>账  号：</w:t>
            </w:r>
          </w:p>
        </w:tc>
      </w:tr>
    </w:tbl>
    <w:p>
      <w:pPr>
        <w:spacing w:line="480" w:lineRule="exact"/>
        <w:ind w:firstLine="480" w:firstLineChars="200"/>
        <w:rPr>
          <w:rFonts w:hint="eastAsia" w:ascii="宋体" w:hAnsi="宋体" w:cs="宋体"/>
          <w:color w:val="auto"/>
          <w:sz w:val="24"/>
          <w:lang w:bidi="ar"/>
        </w:rPr>
        <w:sectPr>
          <w:footerReference r:id="rId5" w:type="first"/>
          <w:headerReference r:id="rId3" w:type="default"/>
          <w:footerReference r:id="rId4" w:type="default"/>
          <w:pgSz w:w="11906" w:h="16838"/>
          <w:pgMar w:top="1701" w:right="1134" w:bottom="851" w:left="1354" w:header="851" w:footer="737" w:gutter="0"/>
          <w:pgNumType w:start="1"/>
          <w:cols w:space="720" w:num="1"/>
          <w:docGrid w:type="linesAndChars" w:linePitch="312" w:charSpace="0"/>
        </w:sectPr>
      </w:pPr>
      <w:r>
        <w:rPr>
          <w:rFonts w:hint="eastAsia" w:ascii="宋体" w:hAnsi="宋体" w:cs="宋体"/>
          <w:color w:val="auto"/>
          <w:sz w:val="24"/>
          <w:lang w:bidi="ar"/>
        </w:rPr>
        <w:t>（以下无正文)</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廉政</w:t>
      </w:r>
      <w:r>
        <w:rPr>
          <w:rFonts w:hint="eastAsia" w:ascii="方正小标宋简体" w:hAnsi="方正小标宋简体" w:eastAsia="方正小标宋简体" w:cs="方正小标宋简体"/>
          <w:b w:val="0"/>
          <w:bCs w:val="0"/>
          <w:color w:val="000000"/>
          <w:sz w:val="44"/>
          <w:szCs w:val="44"/>
          <w:lang w:val="en-US" w:eastAsia="zh-CN"/>
        </w:rPr>
        <w:t>承诺协议</w:t>
      </w:r>
      <w:r>
        <w:rPr>
          <w:rFonts w:hint="eastAsia" w:ascii="方正小标宋简体" w:hAnsi="方正小标宋简体" w:eastAsia="方正小标宋简体" w:cs="方正小标宋简体"/>
          <w:b w:val="0"/>
          <w:bCs w:val="0"/>
          <w:color w:val="000000"/>
          <w:sz w:val="44"/>
          <w:szCs w:val="44"/>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eastAsia="zh-CN"/>
        </w:rPr>
        <w:t>广西钦保国际贸易有限公司</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为加强廉政建设，从制度机制上杜绝不廉洁行为，维护双方企业的利益，根据廉政建设的有关规定，</w:t>
      </w:r>
      <w:r>
        <w:rPr>
          <w:rFonts w:hint="eastAsia" w:ascii="仿宋_GB2312" w:hAnsi="仿宋_GB2312" w:eastAsia="仿宋_GB2312" w:cs="仿宋_GB2312"/>
          <w:color w:val="000000"/>
          <w:sz w:val="24"/>
          <w:szCs w:val="24"/>
          <w:lang w:eastAsia="zh-CN"/>
        </w:rPr>
        <w:t>经双方协商，同意订立本廉政</w:t>
      </w:r>
      <w:r>
        <w:rPr>
          <w:rFonts w:hint="eastAsia" w:ascii="仿宋_GB2312" w:hAnsi="仿宋_GB2312" w:eastAsia="仿宋_GB2312" w:cs="仿宋_GB2312"/>
          <w:color w:val="000000"/>
          <w:sz w:val="24"/>
          <w:szCs w:val="24"/>
          <w:lang w:val="en-US" w:eastAsia="zh-CN"/>
        </w:rPr>
        <w:t>协议书</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（三）</w:t>
      </w:r>
      <w:r>
        <w:rPr>
          <w:rFonts w:hint="eastAsia" w:ascii="仿宋_GB2312" w:hAnsi="仿宋_GB2312" w:eastAsia="仿宋_GB2312" w:cs="仿宋_GB2312"/>
          <w:color w:val="000000"/>
          <w:sz w:val="24"/>
          <w:szCs w:val="24"/>
          <w:lang w:eastAsia="zh-CN"/>
        </w:rPr>
        <w:t>在</w:t>
      </w:r>
      <w:r>
        <w:rPr>
          <w:rFonts w:hint="eastAsia" w:ascii="仿宋_GB2312" w:hAnsi="仿宋_GB2312" w:eastAsia="仿宋_GB2312" w:cs="仿宋_GB2312"/>
          <w:color w:val="000000"/>
          <w:sz w:val="24"/>
          <w:szCs w:val="24"/>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（四）</w:t>
      </w:r>
      <w:r>
        <w:rPr>
          <w:rFonts w:hint="eastAsia" w:ascii="仿宋_GB2312" w:hAnsi="仿宋_GB2312" w:eastAsia="仿宋_GB2312" w:cs="仿宋_GB2312"/>
          <w:color w:val="000000"/>
          <w:sz w:val="24"/>
          <w:szCs w:val="24"/>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若一</w:t>
      </w:r>
      <w:r>
        <w:rPr>
          <w:rFonts w:hint="eastAsia" w:ascii="仿宋_GB2312" w:hAnsi="仿宋_GB2312" w:eastAsia="仿宋_GB2312" w:cs="仿宋_GB2312"/>
          <w:color w:val="000000"/>
          <w:sz w:val="24"/>
          <w:szCs w:val="24"/>
        </w:rPr>
        <w:t>方及其工作人员</w:t>
      </w:r>
      <w:r>
        <w:rPr>
          <w:rFonts w:hint="eastAsia" w:ascii="仿宋_GB2312" w:hAnsi="仿宋_GB2312" w:eastAsia="仿宋_GB2312" w:cs="仿宋_GB2312"/>
          <w:color w:val="000000"/>
          <w:sz w:val="24"/>
          <w:szCs w:val="24"/>
          <w:lang w:eastAsia="zh-CN"/>
        </w:rPr>
        <w:t>有</w:t>
      </w:r>
      <w:r>
        <w:rPr>
          <w:rFonts w:hint="eastAsia" w:ascii="仿宋_GB2312" w:hAnsi="仿宋_GB2312" w:eastAsia="仿宋_GB2312" w:cs="仿宋_GB2312"/>
          <w:color w:val="000000"/>
          <w:sz w:val="24"/>
          <w:szCs w:val="24"/>
        </w:rPr>
        <w:t>违反法律法规及</w:t>
      </w:r>
      <w:r>
        <w:rPr>
          <w:rFonts w:hint="eastAsia" w:ascii="仿宋_GB2312" w:hAnsi="仿宋_GB2312" w:eastAsia="仿宋_GB2312" w:cs="仿宋_GB2312"/>
          <w:color w:val="000000"/>
          <w:sz w:val="24"/>
          <w:szCs w:val="24"/>
          <w:lang w:eastAsia="zh-CN"/>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lang w:val="en-US" w:eastAsia="zh-CN"/>
        </w:rPr>
        <w:t>应</w:t>
      </w:r>
      <w:r>
        <w:rPr>
          <w:rFonts w:hint="eastAsia" w:ascii="仿宋_GB2312" w:hAnsi="仿宋_GB2312" w:eastAsia="仿宋_GB2312" w:cs="仿宋_GB2312"/>
          <w:color w:val="000000"/>
          <w:sz w:val="24"/>
          <w:szCs w:val="24"/>
        </w:rPr>
        <w:t>依法依规对相关责任人进行严肃处理</w:t>
      </w:r>
      <w:r>
        <w:rPr>
          <w:rFonts w:hint="default" w:ascii="仿宋_GB2312" w:hAnsi="仿宋_GB2312" w:eastAsia="仿宋_GB2312" w:cs="仿宋_GB2312"/>
          <w:color w:val="000000"/>
          <w:sz w:val="24"/>
          <w:szCs w:val="24"/>
        </w:rPr>
        <w:t>，并向守约方支付至少10000元的违约金</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若违约方</w:t>
      </w:r>
      <w:r>
        <w:rPr>
          <w:rFonts w:hint="eastAsia" w:ascii="仿宋_GB2312" w:hAnsi="仿宋_GB2312" w:eastAsia="仿宋_GB2312" w:cs="仿宋_GB2312"/>
          <w:color w:val="000000"/>
          <w:sz w:val="24"/>
          <w:szCs w:val="24"/>
        </w:rPr>
        <w:t>给</w:t>
      </w:r>
      <w:r>
        <w:rPr>
          <w:rFonts w:hint="eastAsia" w:ascii="仿宋_GB2312" w:hAnsi="仿宋_GB2312" w:eastAsia="仿宋_GB2312" w:cs="仿宋_GB2312"/>
          <w:color w:val="000000"/>
          <w:sz w:val="24"/>
          <w:szCs w:val="24"/>
          <w:lang w:val="en-US" w:eastAsia="zh-CN"/>
        </w:rPr>
        <w:t>守约方</w:t>
      </w:r>
      <w:r>
        <w:rPr>
          <w:rFonts w:hint="eastAsia" w:ascii="仿宋_GB2312" w:hAnsi="仿宋_GB2312" w:eastAsia="仿宋_GB2312" w:cs="仿宋_GB2312"/>
          <w:color w:val="000000"/>
          <w:sz w:val="24"/>
          <w:szCs w:val="24"/>
        </w:rPr>
        <w:t>造成经济损失的，</w:t>
      </w:r>
      <w:r>
        <w:rPr>
          <w:rFonts w:hint="eastAsia" w:ascii="仿宋_GB2312" w:hAnsi="仿宋_GB2312" w:eastAsia="仿宋_GB2312" w:cs="仿宋_GB2312"/>
          <w:color w:val="000000"/>
          <w:sz w:val="24"/>
          <w:szCs w:val="24"/>
          <w:lang w:val="en-US" w:eastAsia="zh-CN"/>
        </w:rPr>
        <w:t>应按照损失的金额</w:t>
      </w:r>
      <w:r>
        <w:rPr>
          <w:rFonts w:hint="default" w:ascii="仿宋_GB2312" w:hAnsi="仿宋_GB2312" w:eastAsia="仿宋_GB2312" w:cs="仿宋_GB2312"/>
          <w:color w:val="000000"/>
          <w:sz w:val="24"/>
          <w:szCs w:val="24"/>
          <w:lang w:eastAsia="zh-CN"/>
        </w:rPr>
        <w:t>的2倍</w:t>
      </w:r>
      <w:r>
        <w:rPr>
          <w:rFonts w:hint="eastAsia" w:ascii="仿宋_GB2312" w:hAnsi="仿宋_GB2312" w:eastAsia="仿宋_GB2312" w:cs="仿宋_GB2312"/>
          <w:color w:val="000000"/>
          <w:sz w:val="24"/>
          <w:szCs w:val="24"/>
          <w:lang w:val="en-US" w:eastAsia="zh-CN"/>
        </w:rPr>
        <w:t>给守约方予以赔偿</w:t>
      </w:r>
      <w:r>
        <w:rPr>
          <w:rFonts w:hint="eastAsia" w:ascii="仿宋_GB2312" w:hAnsi="仿宋_GB2312" w:eastAsia="仿宋_GB2312" w:cs="仿宋_GB2312"/>
          <w:color w:val="000000"/>
          <w:sz w:val="24"/>
          <w:szCs w:val="24"/>
        </w:rPr>
        <w:t>；涉嫌犯罪的，移送司法机关</w:t>
      </w:r>
      <w:r>
        <w:rPr>
          <w:rFonts w:hint="eastAsia" w:ascii="仿宋_GB2312" w:hAnsi="仿宋_GB2312" w:eastAsia="仿宋_GB2312" w:cs="仿宋_GB2312"/>
          <w:color w:val="000000"/>
          <w:sz w:val="24"/>
          <w:szCs w:val="24"/>
          <w:lang w:val="en-US" w:eastAsia="zh-CN"/>
        </w:rPr>
        <w:t>追究相关责任</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000000"/>
          <w:sz w:val="24"/>
          <w:szCs w:val="24"/>
          <w:u w:val="none"/>
          <w:lang w:val="en-US" w:eastAsia="zh-CN"/>
        </w:rPr>
      </w:pPr>
      <w:r>
        <w:rPr>
          <w:rFonts w:hint="eastAsia" w:ascii="仿宋_GB2312" w:hAnsi="仿宋_GB2312" w:eastAsia="仿宋_GB2312" w:cs="仿宋_GB2312"/>
          <w:color w:val="000000"/>
          <w:sz w:val="24"/>
          <w:szCs w:val="24"/>
          <w:lang w:val="en-US" w:eastAsia="zh-CN"/>
        </w:rPr>
        <w:t>三</w:t>
      </w:r>
      <w:r>
        <w:rPr>
          <w:rFonts w:hint="default"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eastAsia="zh-CN"/>
        </w:rPr>
        <w:t>甲方举报方式：</w:t>
      </w:r>
      <w:r>
        <w:rPr>
          <w:rFonts w:hint="default"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1.电话举报：0777-5818333；2.邮箱举报：</w:t>
      </w:r>
      <w:r>
        <w:rPr>
          <w:rFonts w:hint="eastAsia" w:ascii="仿宋_GB2312" w:hAnsi="仿宋_GB2312" w:eastAsia="仿宋_GB2312" w:cs="仿宋_GB2312"/>
          <w:color w:val="000000"/>
          <w:sz w:val="24"/>
          <w:szCs w:val="24"/>
          <w:u w:val="single"/>
          <w:lang w:val="en-US" w:eastAsia="zh-CN"/>
        </w:rPr>
        <w:fldChar w:fldCharType="begin"/>
      </w:r>
      <w:r>
        <w:rPr>
          <w:rFonts w:hint="eastAsia" w:ascii="仿宋_GB2312" w:hAnsi="仿宋_GB2312" w:eastAsia="仿宋_GB2312" w:cs="仿宋_GB2312"/>
          <w:color w:val="000000"/>
          <w:sz w:val="24"/>
          <w:szCs w:val="24"/>
          <w:u w:val="single"/>
          <w:lang w:val="en-US" w:eastAsia="zh-CN"/>
        </w:rPr>
        <w:instrText xml:space="preserve"> HYPERLINK "mailto:zimaokaitoujituan@163.com；" </w:instrText>
      </w:r>
      <w:r>
        <w:rPr>
          <w:rFonts w:hint="eastAsia" w:ascii="仿宋_GB2312" w:hAnsi="仿宋_GB2312" w:eastAsia="仿宋_GB2312" w:cs="仿宋_GB2312"/>
          <w:color w:val="000000"/>
          <w:sz w:val="24"/>
          <w:szCs w:val="24"/>
          <w:u w:val="single"/>
          <w:lang w:val="en-US" w:eastAsia="zh-CN"/>
        </w:rPr>
        <w:fldChar w:fldCharType="separate"/>
      </w:r>
      <w:r>
        <w:rPr>
          <w:rStyle w:val="24"/>
          <w:rFonts w:hint="eastAsia" w:ascii="仿宋_GB2312" w:hAnsi="仿宋_GB2312" w:eastAsia="仿宋_GB2312" w:cs="仿宋_GB2312"/>
          <w:sz w:val="24"/>
          <w:szCs w:val="24"/>
          <w:lang w:val="en-US" w:eastAsia="zh-CN"/>
        </w:rPr>
        <w:t>zimaokaitoujituan@163.com</w:t>
      </w:r>
      <w:r>
        <w:rPr>
          <w:rStyle w:val="24"/>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sz w:val="24"/>
          <w:szCs w:val="24"/>
          <w:u w:val="single"/>
          <w:lang w:val="en-US" w:eastAsia="zh-CN"/>
        </w:rPr>
        <w:fldChar w:fldCharType="end"/>
      </w:r>
    </w:p>
    <w:p>
      <w:pPr>
        <w:spacing w:line="360" w:lineRule="auto"/>
        <w:rPr>
          <w:rFonts w:hint="default" w:ascii="仿宋_GB2312" w:hAnsi="仿宋_GB2312" w:eastAsia="仿宋_GB2312" w:cs="仿宋_GB2312"/>
          <w:color w:val="000000"/>
          <w:sz w:val="24"/>
          <w:szCs w:val="24"/>
          <w:lang w:eastAsia="zh-CN"/>
        </w:rPr>
      </w:pPr>
      <w:r>
        <w:rPr>
          <w:rFonts w:hint="default" w:ascii="仿宋_GB2312" w:hAnsi="仿宋_GB2312" w:eastAsia="仿宋_GB2312" w:cs="仿宋_GB2312"/>
          <w:color w:val="000000"/>
          <w:sz w:val="24"/>
          <w:szCs w:val="24"/>
          <w:lang w:eastAsia="zh-CN"/>
        </w:rPr>
        <w:t>乙方举报方式：</w:t>
      </w:r>
      <w:r>
        <w:rPr>
          <w:rFonts w:hint="eastAsia" w:ascii="仿宋_GB2312" w:hAnsi="仿宋_GB2312" w:eastAsia="仿宋_GB2312" w:cs="仿宋_GB2312"/>
          <w:color w:val="000000"/>
          <w:sz w:val="24"/>
          <w:szCs w:val="24"/>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lang w:eastAsia="zh-CN"/>
        </w:rPr>
        <w:t xml:space="preserve">    四、</w:t>
      </w: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作为编号为：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《北部湾（钦州）国际粮食加工产业园项目高压配电二期工程施工合同》</w:t>
      </w:r>
      <w:r>
        <w:rPr>
          <w:rFonts w:hint="eastAsia" w:ascii="仿宋_GB2312" w:hAnsi="仿宋_GB2312" w:eastAsia="仿宋_GB2312" w:cs="仿宋_GB2312"/>
          <w:color w:val="000000"/>
          <w:sz w:val="24"/>
          <w:szCs w:val="24"/>
          <w:lang w:eastAsia="zh-CN"/>
        </w:rPr>
        <w:t>（以下简称为“主合同”）</w:t>
      </w:r>
      <w:r>
        <w:rPr>
          <w:rFonts w:hint="eastAsia" w:ascii="仿宋_GB2312" w:hAnsi="仿宋_GB2312" w:eastAsia="仿宋_GB2312" w:cs="仿宋_GB2312"/>
          <w:color w:val="000000"/>
          <w:sz w:val="24"/>
          <w:szCs w:val="24"/>
        </w:rPr>
        <w:t>的附件，</w:t>
      </w:r>
      <w:r>
        <w:rPr>
          <w:rFonts w:hint="eastAsia" w:ascii="仿宋_GB2312" w:hAnsi="仿宋_GB2312" w:eastAsia="仿宋_GB2312" w:cs="仿宋_GB2312"/>
          <w:color w:val="000000"/>
          <w:sz w:val="24"/>
          <w:szCs w:val="24"/>
          <w:lang w:eastAsia="zh-CN"/>
        </w:rPr>
        <w:t>一式贰份，</w:t>
      </w:r>
      <w:r>
        <w:rPr>
          <w:rFonts w:hint="eastAsia" w:ascii="仿宋_GB2312" w:hAnsi="仿宋_GB2312" w:eastAsia="仿宋_GB2312" w:cs="仿宋_GB2312"/>
          <w:color w:val="000000"/>
          <w:sz w:val="24"/>
          <w:szCs w:val="24"/>
          <w:lang w:val="en-US" w:eastAsia="zh-CN"/>
        </w:rPr>
        <w:t>甲乙双方</w:t>
      </w:r>
      <w:r>
        <w:rPr>
          <w:rFonts w:hint="eastAsia" w:ascii="仿宋_GB2312" w:hAnsi="仿宋_GB2312" w:eastAsia="仿宋_GB2312" w:cs="仿宋_GB2312"/>
          <w:color w:val="000000"/>
          <w:sz w:val="24"/>
          <w:szCs w:val="24"/>
          <w:lang w:eastAsia="zh-CN"/>
        </w:rPr>
        <w:t>各执壹份，</w:t>
      </w:r>
      <w:r>
        <w:rPr>
          <w:rFonts w:hint="eastAsia" w:ascii="仿宋_GB2312" w:hAnsi="仿宋_GB2312" w:eastAsia="仿宋_GB2312" w:cs="仿宋_GB2312"/>
          <w:color w:val="000000"/>
          <w:sz w:val="24"/>
          <w:szCs w:val="24"/>
        </w:rPr>
        <w:t>具有同等法律效力，有效期与主合同相同，经</w:t>
      </w:r>
      <w:r>
        <w:rPr>
          <w:rFonts w:hint="eastAsia" w:ascii="仿宋_GB2312" w:hAnsi="仿宋_GB2312" w:eastAsia="仿宋_GB2312" w:cs="仿宋_GB2312"/>
          <w:color w:val="000000"/>
          <w:sz w:val="24"/>
          <w:szCs w:val="24"/>
          <w:lang w:eastAsia="zh-CN"/>
        </w:rPr>
        <w:t>甲乙双方</w:t>
      </w:r>
      <w:r>
        <w:rPr>
          <w:rFonts w:hint="eastAsia" w:ascii="仿宋_GB2312" w:hAnsi="仿宋_GB2312" w:eastAsia="仿宋_GB2312" w:cs="仿宋_GB2312"/>
          <w:color w:val="000000"/>
          <w:sz w:val="24"/>
          <w:szCs w:val="24"/>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本页为签署页</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eastAsia="zh-CN"/>
        </w:rPr>
        <w:t>（盖章）</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乙方（盖章）：</w:t>
      </w:r>
      <w:r>
        <w:rPr>
          <w:rFonts w:hint="eastAsia" w:ascii="仿宋_GB2312" w:hAnsi="仿宋_GB2312" w:eastAsia="仿宋_GB2312" w:cs="仿宋_GB2312"/>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法定代表人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签订日期：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签订日期</w:t>
      </w:r>
      <w:r>
        <w:rPr>
          <w:rFonts w:hint="eastAsia" w:ascii="仿宋_GB2312" w:hAnsi="仿宋_GB2312" w:eastAsia="仿宋_GB2312" w:cs="仿宋_GB2312"/>
          <w:color w:val="000000"/>
          <w:sz w:val="24"/>
          <w:szCs w:val="24"/>
          <w:lang w:eastAsia="zh-CN"/>
        </w:rPr>
        <w:t>：</w:t>
      </w:r>
    </w:p>
    <w:p>
      <w:pPr>
        <w:pStyle w:val="6"/>
        <w:rPr>
          <w:rFonts w:hint="default" w:ascii="宋体" w:hAnsi="宋体"/>
          <w:b/>
          <w:bCs/>
          <w:color w:val="FF0000"/>
          <w:sz w:val="32"/>
          <w:szCs w:val="32"/>
          <w:lang w:val="en-US" w:eastAsia="zh-CN"/>
        </w:rPr>
      </w:pPr>
    </w:p>
    <w:p>
      <w:pPr>
        <w:rPr>
          <w:rFonts w:hint="default"/>
          <w:lang w:val="en-US" w:eastAsia="zh-CN"/>
        </w:rPr>
      </w:pPr>
    </w:p>
    <w:sectPr>
      <w:footerReference r:id="rId6"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pPr>
      <w:pStyle w:val="1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2</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Arabic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MmFmNmRiYjFmZTA4YmE4OWU5MGMwODY0MzY5MjcifQ=="/>
  </w:docVars>
  <w:rsids>
    <w:rsidRoot w:val="00377E77"/>
    <w:rsid w:val="00080E82"/>
    <w:rsid w:val="0023264F"/>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A17659"/>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021711"/>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AF21CB"/>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31C9B"/>
    <w:rsid w:val="1C3A461F"/>
    <w:rsid w:val="1C583DAC"/>
    <w:rsid w:val="1C735BE1"/>
    <w:rsid w:val="1C7F25A2"/>
    <w:rsid w:val="1C99577A"/>
    <w:rsid w:val="1DA510CB"/>
    <w:rsid w:val="1DD41F50"/>
    <w:rsid w:val="1E2C54FA"/>
    <w:rsid w:val="1E553EB9"/>
    <w:rsid w:val="1EF652E1"/>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B33FB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851839"/>
    <w:rsid w:val="2ADA6A24"/>
    <w:rsid w:val="2AF56E78"/>
    <w:rsid w:val="2B151288"/>
    <w:rsid w:val="2B2758B4"/>
    <w:rsid w:val="2B8F6A94"/>
    <w:rsid w:val="2BAC2952"/>
    <w:rsid w:val="2C0D620D"/>
    <w:rsid w:val="2C9222B2"/>
    <w:rsid w:val="2CC72354"/>
    <w:rsid w:val="2CE17AF6"/>
    <w:rsid w:val="2D0E3DF0"/>
    <w:rsid w:val="2D562DA3"/>
    <w:rsid w:val="2D6047CE"/>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DE7DDE"/>
    <w:rsid w:val="31EF7C74"/>
    <w:rsid w:val="32235819"/>
    <w:rsid w:val="32586308"/>
    <w:rsid w:val="32680FEB"/>
    <w:rsid w:val="32E64492"/>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A56762"/>
    <w:rsid w:val="41C35FA3"/>
    <w:rsid w:val="41D177C9"/>
    <w:rsid w:val="41FC51CB"/>
    <w:rsid w:val="42000DBB"/>
    <w:rsid w:val="420B40EC"/>
    <w:rsid w:val="42220C18"/>
    <w:rsid w:val="424937EF"/>
    <w:rsid w:val="426233F1"/>
    <w:rsid w:val="42AD2876"/>
    <w:rsid w:val="42D41D58"/>
    <w:rsid w:val="430624C6"/>
    <w:rsid w:val="434E1DB5"/>
    <w:rsid w:val="43682CA2"/>
    <w:rsid w:val="436A512C"/>
    <w:rsid w:val="43AE69E2"/>
    <w:rsid w:val="43D93E6B"/>
    <w:rsid w:val="43E87B28"/>
    <w:rsid w:val="43F57082"/>
    <w:rsid w:val="43F71712"/>
    <w:rsid w:val="44385D88"/>
    <w:rsid w:val="44522D00"/>
    <w:rsid w:val="44752007"/>
    <w:rsid w:val="45070536"/>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BA6354"/>
    <w:rsid w:val="4AC62A9D"/>
    <w:rsid w:val="4ADA779D"/>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B7AE1"/>
    <w:rsid w:val="4DBB14AE"/>
    <w:rsid w:val="4E6C2DA7"/>
    <w:rsid w:val="4EAC54CF"/>
    <w:rsid w:val="4EC1060E"/>
    <w:rsid w:val="4EC56875"/>
    <w:rsid w:val="4EFB456B"/>
    <w:rsid w:val="4F102A1D"/>
    <w:rsid w:val="4F513D5F"/>
    <w:rsid w:val="4F7312EE"/>
    <w:rsid w:val="4FB43CBE"/>
    <w:rsid w:val="4FE0147F"/>
    <w:rsid w:val="50550202"/>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BB6A87"/>
    <w:rsid w:val="58D033F2"/>
    <w:rsid w:val="5933411F"/>
    <w:rsid w:val="59483BF5"/>
    <w:rsid w:val="5962099E"/>
    <w:rsid w:val="5A6A261F"/>
    <w:rsid w:val="5AD00DCE"/>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3833C1"/>
    <w:rsid w:val="6B8055ED"/>
    <w:rsid w:val="6BBF6767"/>
    <w:rsid w:val="6BD519A9"/>
    <w:rsid w:val="6BFE5571"/>
    <w:rsid w:val="6C2D3F35"/>
    <w:rsid w:val="6C420E9C"/>
    <w:rsid w:val="6C4C6E1C"/>
    <w:rsid w:val="6C6A3F4B"/>
    <w:rsid w:val="6CA40DC2"/>
    <w:rsid w:val="6CBF4F2D"/>
    <w:rsid w:val="6CD05DCC"/>
    <w:rsid w:val="6D0205BA"/>
    <w:rsid w:val="6D845474"/>
    <w:rsid w:val="6DBE774E"/>
    <w:rsid w:val="6DE61751"/>
    <w:rsid w:val="6DE96CB8"/>
    <w:rsid w:val="6DF167E1"/>
    <w:rsid w:val="6F5C60D4"/>
    <w:rsid w:val="6F627207"/>
    <w:rsid w:val="6F8A62CB"/>
    <w:rsid w:val="6F8C3A16"/>
    <w:rsid w:val="6FD2187C"/>
    <w:rsid w:val="70005BAF"/>
    <w:rsid w:val="70081862"/>
    <w:rsid w:val="703029D2"/>
    <w:rsid w:val="705E639E"/>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348765D"/>
    <w:rsid w:val="73642249"/>
    <w:rsid w:val="737F7858"/>
    <w:rsid w:val="73B02321"/>
    <w:rsid w:val="73E65158"/>
    <w:rsid w:val="74045844"/>
    <w:rsid w:val="742749F8"/>
    <w:rsid w:val="74783628"/>
    <w:rsid w:val="74A2511E"/>
    <w:rsid w:val="751F4274"/>
    <w:rsid w:val="757165DA"/>
    <w:rsid w:val="75CA5D3F"/>
    <w:rsid w:val="75FD6864"/>
    <w:rsid w:val="761C62F6"/>
    <w:rsid w:val="76273A62"/>
    <w:rsid w:val="765C411D"/>
    <w:rsid w:val="765C6F7D"/>
    <w:rsid w:val="76654940"/>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CBBCA35"/>
    <w:rsid w:val="7D0278A8"/>
    <w:rsid w:val="7D107B6E"/>
    <w:rsid w:val="7D596D6C"/>
    <w:rsid w:val="7D787E00"/>
    <w:rsid w:val="7D9F1826"/>
    <w:rsid w:val="7DAF234C"/>
    <w:rsid w:val="7DBB0DEA"/>
    <w:rsid w:val="7DCA65AC"/>
    <w:rsid w:val="7DE329CE"/>
    <w:rsid w:val="7E3A03D7"/>
    <w:rsid w:val="7E3A13EE"/>
    <w:rsid w:val="7E453A68"/>
    <w:rsid w:val="7E680042"/>
    <w:rsid w:val="7EA741D8"/>
    <w:rsid w:val="7EBB3930"/>
    <w:rsid w:val="7EE94CBB"/>
    <w:rsid w:val="7F2BFCB7"/>
    <w:rsid w:val="7F37016E"/>
    <w:rsid w:val="7F686EE0"/>
    <w:rsid w:val="7FAD7090"/>
    <w:rsid w:val="9FBEB730"/>
    <w:rsid w:val="DAFD08E4"/>
    <w:rsid w:val="DFC72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7">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8">
    <w:name w:val="Body Text"/>
    <w:basedOn w:val="1"/>
    <w:next w:val="1"/>
    <w:qFormat/>
    <w:uiPriority w:val="0"/>
    <w:pPr>
      <w:spacing w:after="120"/>
    </w:p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next w:val="1"/>
    <w:qFormat/>
    <w:uiPriority w:val="0"/>
    <w:rPr>
      <w:rFonts w:ascii="宋体" w:eastAsia="宋体" w:cs="Courier New"/>
      <w:szCs w:val="21"/>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3"/>
    <w:basedOn w:val="1"/>
    <w:qFormat/>
    <w:uiPriority w:val="0"/>
    <w:pPr>
      <w:ind w:firstLine="720"/>
    </w:pPr>
    <w:rPr>
      <w:sz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
    <w:qFormat/>
    <w:uiPriority w:val="0"/>
    <w:pPr>
      <w:ind w:firstLine="420" w:firstLineChars="100"/>
    </w:pPr>
    <w:rPr>
      <w:rFonts w:ascii="宋体" w:hAnsi="Courier New"/>
      <w:kern w:val="0"/>
      <w:sz w:val="20"/>
      <w:szCs w:val="21"/>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000FF"/>
      <w:u w:val="single"/>
    </w:rPr>
  </w:style>
  <w:style w:type="paragraph" w:customStyle="1" w:styleId="25">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1"/>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14210</Words>
  <Characters>15018</Characters>
  <Lines>54</Lines>
  <Paragraphs>15</Paragraphs>
  <TotalTime>39</TotalTime>
  <ScaleCrop>false</ScaleCrop>
  <LinksUpToDate>false</LinksUpToDate>
  <CharactersWithSpaces>16347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6816</cp:lastModifiedBy>
  <dcterms:modified xsi:type="dcterms:W3CDTF">2023-07-11T10:45:54Z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99C4894746EA4B269E4D49938D07BA78_13</vt:lpwstr>
  </property>
</Properties>
</file>