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bookmarkStart w:id="24" w:name="_GoBack"/>
      <w:bookmarkEnd w:id="24"/>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钦州综合保税区港区二大街行政卡口建设项目</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2023年5月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钦州综合保税区港区二大街行政卡口建设项目</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default" w:ascii="宋体" w:hAnsi="宋体" w:eastAsia="宋体" w:cs="宋体"/>
          <w:b w:val="0"/>
          <w:bCs/>
          <w:sz w:val="24"/>
          <w:szCs w:val="24"/>
          <w:u w:val="none"/>
          <w:lang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2023年6月1日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项目名称：钦州综合保税区港区二大街行政卡口建设项目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预算金额：人民币肆拾贰万玖仟叁佰陆拾肆元整（￥：429364.00元）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最高限价：人民币肆拾贰万玖仟叁佰陆拾肆元整（￥：429364.00元）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采购需求：建设一进一出两条行政通道，配备车牌采集设备、监控设备，并与东西卡口行政车道系统进行对接，实现对进出钦州综保区行政车辆的管控。如需进一步了解详细内容，详见竞争性谈判文件“第二章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 30天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2023年5月25日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2023年5月31日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2023年5月31日17时30分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2023年6月1日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2023年6月1日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1390792923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采购需求表</w:t>
      </w:r>
    </w:p>
    <w:tbl>
      <w:tblPr>
        <w:tblStyle w:val="1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51"/>
        <w:gridCol w:w="1199"/>
        <w:gridCol w:w="4537"/>
        <w:gridCol w:w="74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2" w:type="dxa"/>
            <w:vMerge w:val="restart"/>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序号</w:t>
            </w:r>
          </w:p>
        </w:tc>
        <w:tc>
          <w:tcPr>
            <w:tcW w:w="2150" w:type="dxa"/>
            <w:gridSpan w:val="2"/>
            <w:vMerge w:val="restart"/>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设备名称</w:t>
            </w:r>
          </w:p>
        </w:tc>
        <w:tc>
          <w:tcPr>
            <w:tcW w:w="4537" w:type="dxa"/>
            <w:vMerge w:val="restart"/>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规格型号</w:t>
            </w:r>
          </w:p>
        </w:tc>
        <w:tc>
          <w:tcPr>
            <w:tcW w:w="740" w:type="dxa"/>
            <w:vMerge w:val="restart"/>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数量</w:t>
            </w:r>
          </w:p>
        </w:tc>
        <w:tc>
          <w:tcPr>
            <w:tcW w:w="867" w:type="dxa"/>
            <w:vMerge w:val="restart"/>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2" w:type="dxa"/>
            <w:vMerge w:val="continue"/>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p>
        </w:tc>
        <w:tc>
          <w:tcPr>
            <w:tcW w:w="2150" w:type="dxa"/>
            <w:gridSpan w:val="2"/>
            <w:vMerge w:val="continue"/>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p>
        </w:tc>
        <w:tc>
          <w:tcPr>
            <w:tcW w:w="4537" w:type="dxa"/>
            <w:vMerge w:val="continue"/>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p>
        </w:tc>
        <w:tc>
          <w:tcPr>
            <w:tcW w:w="740" w:type="dxa"/>
            <w:vMerge w:val="continue"/>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p>
        </w:tc>
        <w:tc>
          <w:tcPr>
            <w:tcW w:w="867" w:type="dxa"/>
            <w:vMerge w:val="continue"/>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清除围栏</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拆除围栏、开挖土方、运输废料</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筑小车安全岛</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（装模板、植筋、柱钢筋笼、填筑、修整、抹灰、画标识）（15 m×2m×0.3m ）</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砌围栏</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（植筋、砌砖、填筑、修整、砌砖、抹灰、画标识）货车出口侧（10*2*0.3）*2</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40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4</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道路拓宽硬化</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填筑、振捣、修整、找平、压纹、切缝、灌浆。</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5</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系统开发接入调试</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重新开发部署一套行政通道控制软件，并部署到云服务器</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6</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车牌识别摄像机</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1/3"高分辨率IT CCD, 440,000 有效象素；580TVL；最低照度：0.05lux(F1.2,AGC HIGH,50%),0.025lux(F1.2,AGC HIGH,25%)；彩转黑:Easy Day/Night（滤光片转换）；/5～50mm自动光圈镜头；带万向节遮阳板</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7</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通讯避雷器</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铝合金</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8</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电源避雷器</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RVV护套线5*4</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9</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室外控制机柜（IP56规格）</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CASTEL 采用“老虎粉”进行喷涂，2mm优质不锈钢材料制作</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10</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监控摄像头</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大华</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4</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11</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道闸</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荣高</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12</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线管</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32MM七孔梅花管</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200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13</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PVC管</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110MM PVC管</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50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14</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电源线</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RVV护套线3*25</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50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15</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砌弱电井</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人工砌井800*800*600MM</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16</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室外电箱</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不锈钢高600宽500深250</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17</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室外光纤箱</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不锈钢高800宽500深250</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18</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钩机开挖</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钩机开挖埋线管及恢复</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19</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辅助材料</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电源线接头、光纤熔接配件</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20</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电子栏杆</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不锈钢含手控盒，4米</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21</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手动栏杆</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不锈钢，长4米</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22</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监控杆件</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定制</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4</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23</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车检雷达</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海康</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4</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24</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PLC</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西门子</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25</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电源线</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RVV护套线5*4</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600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26</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光纤</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12芯室外光纤 国标</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3000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27</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浪潮服务器</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CPU类型：Intel 至强 银牌</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CPU型号：Intel Xeon Silver 4210</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CPU频率：2.2GHz</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智能加速主频：3.2GHz</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标配CPU数量：2颗</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最大CPU数量：2颗</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制程工艺：14nm</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三级缓存：13.75MB</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CPU核心：十核</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CPU线程数：20线程</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主板芯片组：Intel C622</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扩展槽：最大可支持10×PCI-E标准插槽，支持4个GPU</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内存类型：DDR4</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内存容量：64GB</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内存描述：最高支持DDR4-2666MHz内存</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内存插槽数量：24</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最大内存容量：3TB</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硬盘接口类型：SATA</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标配硬盘容量：12TB</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硬盘描述：3块4TB SATA硬盘</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内部硬盘架数：12个3.5寸硬盘</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磁盘控制器：RAID卡 RS0820</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标准接口:1个前置USB2.0接口，1个前置USB3.0接口，2个后置USB3.0接口，2个内置USB3.0接口，1个前置VGA接口，1个后置VGA接口，1个后置串口</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系统支持 Microsoft Windows Sever、Red Hat Enterprise Linux、SUSE Linux Enterprise Server、CentOS、Vmware ESXi等</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28</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键鼠、显示器</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19.5液晶显示器、USB键盘鼠标</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29</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KMV</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KMV、ATEN、中国、1拖8</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30</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LED引导屏</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丰利源（含杆件）</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31</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红绿灯</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丰利源（含杆件）</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32</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补光灯</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LED补光灯（含杆件）</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33</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交换机</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H3C（8口）</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4</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34</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减速带</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定制（含安装）</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30</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35</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通道警示牌</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定制</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2</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36</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辅材</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辅材、通道管线、网线、继电器等</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37</w:t>
            </w:r>
          </w:p>
        </w:tc>
        <w:tc>
          <w:tcPr>
            <w:tcW w:w="2150" w:type="dxa"/>
            <w:gridSpan w:val="2"/>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安装调试</w:t>
            </w:r>
          </w:p>
        </w:tc>
        <w:tc>
          <w:tcPr>
            <w:tcW w:w="453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含光纤熔接</w:t>
            </w:r>
          </w:p>
        </w:tc>
        <w:tc>
          <w:tcPr>
            <w:tcW w:w="740"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1</w:t>
            </w:r>
          </w:p>
        </w:tc>
        <w:tc>
          <w:tcPr>
            <w:tcW w:w="867"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sz w:val="21"/>
                <w:szCs w:val="21"/>
                <w:lang w:bidi="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76" w:type="dxa"/>
            <w:gridSpan w:val="6"/>
            <w:noWrap w:val="0"/>
            <w:vAlign w:val="center"/>
          </w:tcPr>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33" w:type="dxa"/>
            <w:gridSpan w:val="2"/>
            <w:noWrap w:val="0"/>
            <w:vAlign w:val="center"/>
          </w:tcPr>
          <w:p>
            <w:pPr>
              <w:widowControl/>
              <w:adjustRightInd w:val="0"/>
              <w:snapToGrid w:val="0"/>
              <w:spacing w:line="240" w:lineRule="auto"/>
              <w:jc w:val="center"/>
              <w:rPr>
                <w:rFonts w:hint="eastAsia" w:ascii="宋体" w:hAnsi="宋体" w:eastAsia="宋体" w:cs="宋体"/>
                <w:sz w:val="21"/>
                <w:szCs w:val="21"/>
                <w:lang w:bidi="zh-CN"/>
              </w:rPr>
            </w:pPr>
            <w:r>
              <w:rPr>
                <w:rFonts w:hint="eastAsia" w:ascii="宋体" w:hAnsi="宋体" w:eastAsia="宋体" w:cs="宋体"/>
                <w:b/>
                <w:bCs w:val="0"/>
                <w:color w:val="auto"/>
                <w:szCs w:val="21"/>
                <w:highlight w:val="none"/>
              </w:rPr>
              <w:t>交付使用期</w:t>
            </w:r>
          </w:p>
        </w:tc>
        <w:tc>
          <w:tcPr>
            <w:tcW w:w="7343" w:type="dxa"/>
            <w:gridSpan w:val="4"/>
            <w:noWrap w:val="0"/>
            <w:vAlign w:val="center"/>
          </w:tcPr>
          <w:p>
            <w:pPr>
              <w:spacing w:line="360" w:lineRule="auto"/>
              <w:jc w:val="left"/>
              <w:rPr>
                <w:rFonts w:hint="eastAsia" w:ascii="宋体" w:hAnsi="宋体" w:eastAsia="宋体" w:cs="宋体"/>
                <w:sz w:val="21"/>
                <w:szCs w:val="21"/>
                <w:lang w:bidi="zh-CN"/>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FF0000"/>
                <w:szCs w:val="21"/>
                <w:highlight w:val="none"/>
                <w:lang w:val="en-US" w:eastAsia="zh-CN"/>
              </w:rPr>
              <w:t>30天</w:t>
            </w:r>
            <w:r>
              <w:rPr>
                <w:rFonts w:hint="eastAsia" w:ascii="宋体" w:hAnsi="宋体" w:eastAsia="宋体" w:cs="宋体"/>
                <w:bCs/>
                <w:color w:val="FF0000"/>
                <w:szCs w:val="21"/>
                <w:highlight w:val="none"/>
              </w:rPr>
              <w:t>内</w:t>
            </w:r>
            <w:r>
              <w:rPr>
                <w:rFonts w:hint="eastAsia" w:ascii="宋体" w:hAnsi="宋体" w:eastAsia="宋体" w:cs="宋体"/>
                <w:bCs/>
                <w:color w:val="auto"/>
                <w:szCs w:val="21"/>
                <w:highlight w:val="none"/>
              </w:rPr>
              <w:t>完成全部</w:t>
            </w:r>
            <w:r>
              <w:rPr>
                <w:rFonts w:hint="eastAsia" w:ascii="宋体" w:hAnsi="宋体" w:eastAsia="宋体" w:cs="宋体"/>
                <w:bCs/>
                <w:color w:val="auto"/>
                <w:szCs w:val="21"/>
                <w:highlight w:val="none"/>
                <w:lang w:val="en-US" w:eastAsia="zh-CN"/>
              </w:rPr>
              <w:t>清单内容</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33" w:type="dxa"/>
            <w:gridSpan w:val="2"/>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color w:val="auto"/>
                <w:kern w:val="0"/>
                <w:sz w:val="22"/>
                <w:szCs w:val="22"/>
                <w:highlight w:val="none"/>
                <w:u w:val="none"/>
                <w:lang w:bidi="ar"/>
              </w:rPr>
              <w:t>报价要求</w:t>
            </w:r>
          </w:p>
        </w:tc>
        <w:tc>
          <w:tcPr>
            <w:tcW w:w="7343" w:type="dxa"/>
            <w:gridSpan w:val="4"/>
            <w:noWrap w:val="0"/>
            <w:vAlign w:val="center"/>
          </w:tcPr>
          <w:p>
            <w:pPr>
              <w:keepNext w:val="0"/>
              <w:keepLines w:val="0"/>
              <w:widowControl/>
              <w:suppressLineNumbers w:val="0"/>
              <w:adjustRightInd w:val="0"/>
              <w:snapToGrid w:val="0"/>
              <w:jc w:val="left"/>
              <w:textAlignment w:val="center"/>
              <w:rPr>
                <w:rFonts w:hint="eastAsia" w:ascii="宋体" w:hAnsi="宋体" w:eastAsia="宋体" w:cs="宋体"/>
                <w:sz w:val="21"/>
                <w:szCs w:val="21"/>
                <w:lang w:bidi="zh-CN"/>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33" w:type="dxa"/>
            <w:gridSpan w:val="2"/>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color w:val="auto"/>
                <w:kern w:val="0"/>
                <w:sz w:val="22"/>
                <w:highlight w:val="none"/>
                <w:u w:val="none"/>
                <w:lang w:bidi="ar"/>
              </w:rPr>
              <w:t>售后服务要求</w:t>
            </w:r>
          </w:p>
        </w:tc>
        <w:tc>
          <w:tcPr>
            <w:tcW w:w="7343" w:type="dxa"/>
            <w:gridSpan w:val="4"/>
            <w:noWrap w:val="0"/>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pPr>
              <w:keepNext w:val="0"/>
              <w:keepLines w:val="0"/>
              <w:widowControl/>
              <w:suppressLineNumbers w:val="0"/>
              <w:adjustRightInd w:val="0"/>
              <w:snapToGrid w:val="0"/>
              <w:jc w:val="left"/>
              <w:textAlignment w:val="center"/>
              <w:rPr>
                <w:rFonts w:hint="eastAsia" w:ascii="宋体" w:hAnsi="宋体" w:eastAsia="宋体" w:cs="宋体"/>
                <w:sz w:val="21"/>
                <w:szCs w:val="21"/>
                <w:lang w:bidi="zh-CN"/>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33" w:type="dxa"/>
            <w:gridSpan w:val="2"/>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343" w:type="dxa"/>
            <w:gridSpan w:val="4"/>
            <w:noWrap w:val="0"/>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33" w:type="dxa"/>
            <w:gridSpan w:val="2"/>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343" w:type="dxa"/>
            <w:gridSpan w:val="4"/>
            <w:noWrap w:val="0"/>
            <w:vAlign w:val="center"/>
          </w:tcPr>
          <w:p>
            <w:pPr>
              <w:keepNext w:val="0"/>
              <w:keepLines w:val="0"/>
              <w:widowControl/>
              <w:suppressLineNumbers w:val="0"/>
              <w:adjustRightInd w:val="0"/>
              <w:snapToGrid w:val="0"/>
              <w:jc w:val="left"/>
              <w:textAlignment w:val="center"/>
              <w:rPr>
                <w:rFonts w:hint="eastAsia" w:ascii="宋体" w:hAnsi="宋体" w:eastAsia="宋体" w:cs="宋体"/>
                <w:sz w:val="21"/>
                <w:szCs w:val="21"/>
                <w:lang w:bidi="zh-CN"/>
              </w:rPr>
            </w:pPr>
            <w:r>
              <w:rPr>
                <w:rFonts w:hint="eastAsia" w:ascii="宋体" w:hAnsi="宋体" w:eastAsia="宋体" w:cs="宋体"/>
                <w:color w:val="auto"/>
                <w:kern w:val="0"/>
                <w:sz w:val="22"/>
                <w:highlight w:val="none"/>
                <w:u w:val="none"/>
                <w:lang w:bidi="ar"/>
              </w:rPr>
              <w:t>设备完成现场安装调试，乙方提交设备清单、软硬件测试报告，并通过相关部门验收合格后，甲方十个工作日内支付乙方合同总金额的97%工程款，保留3%结算款作为质保金，保修期满后无息退还。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33" w:type="dxa"/>
            <w:gridSpan w:val="2"/>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343" w:type="dxa"/>
            <w:gridSpan w:val="4"/>
            <w:noWrap w:val="0"/>
            <w:vAlign w:val="center"/>
          </w:tcPr>
          <w:p>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sz w:val="21"/>
                <w:szCs w:val="21"/>
                <w:lang w:bidi="zh-CN"/>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广西自贸区产融城市运营管理有限公司</w:t>
            </w:r>
          </w:p>
          <w:p>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王文虎</w:t>
            </w:r>
          </w:p>
          <w:p>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b w:val="0"/>
                <w:bCs/>
                <w:sz w:val="24"/>
                <w:szCs w:val="24"/>
                <w:u w:val="none"/>
                <w:lang w:val="en-US" w:eastAsia="zh-CN"/>
              </w:rPr>
              <w:t>13907892923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pPr>
              <w:pStyle w:val="12"/>
              <w:spacing w:line="360" w:lineRule="exact"/>
              <w:rPr>
                <w:rFonts w:hint="eastAsia" w:ascii="宋体" w:hAnsi="宋体" w:eastAsia="宋体" w:cs="宋体"/>
                <w:szCs w:val="21"/>
              </w:rPr>
            </w:pPr>
            <w:r>
              <w:rPr>
                <w:rFonts w:hint="eastAsia" w:hAnsi="宋体" w:cs="宋体"/>
                <w:lang w:val="en-US" w:eastAsia="zh-CN"/>
              </w:rPr>
              <w:t>钦州综合保税区港区二大街行政卡口建设项目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pPr>
              <w:pStyle w:val="12"/>
              <w:spacing w:line="360" w:lineRule="exact"/>
              <w:rPr>
                <w:rFonts w:hint="eastAsia" w:ascii="宋体" w:hAnsi="宋体" w:eastAsia="宋体" w:cs="宋体"/>
                <w:lang w:val="en-US" w:eastAsia="zh-CN"/>
              </w:rPr>
            </w:pPr>
            <w:r>
              <w:rPr>
                <w:rFonts w:hint="eastAsia" w:ascii="宋体" w:hAnsi="宋体" w:eastAsia="宋体" w:cs="宋体"/>
                <w:lang w:val="en-US" w:eastAsia="zh-CN"/>
              </w:rPr>
              <w:t>人民币肆拾贰万玖仟叁佰陆拾肆元整（￥：429364.00元）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pPr>
              <w:pStyle w:val="12"/>
              <w:spacing w:line="360" w:lineRule="exact"/>
              <w:rPr>
                <w:rFonts w:hint="eastAsia" w:ascii="宋体" w:hAnsi="宋体" w:eastAsia="宋体" w:cs="宋体"/>
                <w:lang w:val="en-US" w:eastAsia="zh-CN"/>
              </w:rPr>
            </w:pPr>
            <w:r>
              <w:rPr>
                <w:rFonts w:hint="eastAsia" w:ascii="宋体" w:hAnsi="宋体" w:eastAsia="宋体" w:cs="宋体"/>
                <w:lang w:val="en-US" w:eastAsia="zh-CN"/>
              </w:rPr>
              <w:t>人民币肆拾贰万玖仟叁佰陆拾肆元整（￥：429364.00元）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采购</w:t>
            </w:r>
            <w:r>
              <w:rPr>
                <w:rFonts w:hint="eastAsia" w:ascii="宋体" w:hAnsi="宋体" w:eastAsia="宋体" w:cs="宋体"/>
                <w:szCs w:val="21"/>
              </w:rPr>
              <w:t>文件的获取</w:t>
            </w:r>
          </w:p>
        </w:tc>
        <w:tc>
          <w:tcPr>
            <w:tcW w:w="6418" w:type="dxa"/>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3"/>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货物、工程和服务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7</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pPr>
              <w:pStyle w:val="12"/>
              <w:spacing w:line="360" w:lineRule="exact"/>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default" w:ascii="宋体" w:hAnsi="宋体" w:eastAsia="宋体" w:cs="宋体"/>
                <w:szCs w:val="21"/>
                <w:lang w:val="en-US" w:eastAsia="zh-CN"/>
              </w:rPr>
            </w:pP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合评估法进行评审。磋商小组将以采购文件、响应文件为评审依据，满足磋商文件全部实质性要求且按评审因素的量化指标评审得分最高的供应商为成交候选供应商。</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磋商小组应当根据综合评分情况，按照评审得分由高到低顺序推荐3名以上成交候选供应商，并编写评审报告。评审得分相同的，按照最后报价由低到高的顺序推荐。评审得分且最后报价相同的，按照技术指标优劣顺序推荐。采购人应当确定磋商小组推荐排名第一的成交候选人为成交供应商。排名第一的成交候选人放弃成交、因不可抗力提出不能履行合同，采购人可以确定排名第二的成交候选人为成交人。排名第二的成交候选人因前款规定的同样原因不能签订合同的，采购人可以确定排名第三的成交候选人为成交供应商，其余以此类推。采购人也可以决定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pPr>
        <w:pStyle w:val="41"/>
        <w:numPr>
          <w:ilvl w:val="0"/>
          <w:numId w:val="0"/>
        </w:numPr>
        <w:rPr>
          <w:rFonts w:hint="eastAsia" w:cs="宋体"/>
          <w:lang w:val="en-US" w:eastAsia="zh-CN" w:bidi="zh-CN"/>
        </w:rPr>
      </w:pPr>
      <w:r>
        <w:rPr>
          <w:rFonts w:hint="eastAsia" w:cs="宋体"/>
          <w:lang w:val="en-US" w:eastAsia="zh-CN" w:bidi="zh-CN"/>
        </w:rPr>
        <w:t>综合评分法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1"/>
        <w:numPr>
          <w:ilvl w:val="0"/>
          <w:numId w:val="0"/>
        </w:numPr>
        <w:rPr>
          <w:rFonts w:hint="eastAsia" w:cs="宋体"/>
          <w:lang w:val="en-US" w:eastAsia="zh-CN" w:bidi="zh-CN"/>
        </w:rPr>
      </w:pPr>
      <w:bookmarkStart w:id="0" w:name="_Toc152042367"/>
      <w:bookmarkStart w:id="1" w:name="_Toc369951717"/>
      <w:bookmarkStart w:id="2" w:name="_Toc179632608"/>
      <w:bookmarkStart w:id="3" w:name="_Toc13168"/>
      <w:bookmarkStart w:id="4" w:name="_Toc144974557"/>
      <w:bookmarkStart w:id="5" w:name="_Toc152045590"/>
      <w:r>
        <w:rPr>
          <w:rFonts w:hint="eastAsia" w:cs="宋体"/>
          <w:lang w:val="en-US" w:eastAsia="zh-CN" w:bidi="zh-CN"/>
        </w:rPr>
        <w:t>21.评审标准</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bookmarkStart w:id="6" w:name="_Toc369951718"/>
      <w:bookmarkStart w:id="7" w:name="_Toc152042368"/>
      <w:bookmarkStart w:id="8" w:name="_Toc179632609"/>
      <w:bookmarkStart w:id="9" w:name="_Toc144974558"/>
      <w:bookmarkStart w:id="10" w:name="_Toc7104"/>
      <w:bookmarkStart w:id="11" w:name="_Toc152045591"/>
      <w:r>
        <w:rPr>
          <w:rFonts w:hint="eastAsia" w:ascii="宋体" w:hAnsi="宋体" w:eastAsia="宋体" w:cs="宋体"/>
          <w:b w:val="0"/>
          <w:bCs w:val="0"/>
          <w:kern w:val="2"/>
          <w:sz w:val="24"/>
          <w:szCs w:val="24"/>
          <w:lang w:val="en-US" w:eastAsia="zh-CN" w:bidi="zh-CN"/>
        </w:rPr>
        <w:t>21.1 初步评审标准</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21.1.1 资格评审标准：见评审办法表。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21.1.2 形式评审标准：见评审办法表。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21.1.3 响应性评审标准：见评审办法表。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bookmarkStart w:id="12" w:name="_Toc152045592"/>
      <w:bookmarkStart w:id="13" w:name="_Toc10873"/>
      <w:bookmarkStart w:id="14" w:name="_Toc144974559"/>
      <w:bookmarkStart w:id="15" w:name="_Toc152042369"/>
      <w:bookmarkStart w:id="16" w:name="_Toc179632610"/>
      <w:bookmarkStart w:id="17" w:name="_Toc369951719"/>
      <w:r>
        <w:rPr>
          <w:rFonts w:hint="eastAsia" w:ascii="宋体" w:hAnsi="宋体" w:eastAsia="宋体" w:cs="宋体"/>
          <w:b w:val="0"/>
          <w:bCs w:val="0"/>
          <w:kern w:val="2"/>
          <w:sz w:val="24"/>
          <w:szCs w:val="24"/>
          <w:lang w:val="en-US" w:eastAsia="zh-CN" w:bidi="zh-CN"/>
        </w:rPr>
        <w:t>21.2 详细评审标准</w:t>
      </w:r>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见评审办法表。</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p>
    <w:p>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w:t>
      </w:r>
      <w:r>
        <w:rPr>
          <w:rFonts w:hint="eastAsia" w:ascii="宋体" w:hAnsi="宋体"/>
          <w:b/>
          <w:color w:val="000000"/>
          <w:sz w:val="24"/>
          <w:lang w:val="en-US" w:eastAsia="zh-CN"/>
        </w:rPr>
        <w:t>审</w:t>
      </w:r>
      <w:r>
        <w:rPr>
          <w:rFonts w:hint="eastAsia" w:ascii="宋体" w:hAnsi="宋体"/>
          <w:b/>
          <w:color w:val="000000"/>
          <w:sz w:val="24"/>
        </w:rPr>
        <w:t>办法</w:t>
      </w:r>
      <w:r>
        <w:rPr>
          <w:rFonts w:hint="eastAsia" w:ascii="宋体" w:hAnsi="宋体"/>
          <w:b/>
          <w:color w:val="000000"/>
          <w:sz w:val="24"/>
          <w:lang w:eastAsia="zh-CN"/>
        </w:rPr>
        <w:t>表</w:t>
      </w:r>
    </w:p>
    <w:tbl>
      <w:tblPr>
        <w:tblStyle w:val="19"/>
        <w:tblW w:w="905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7"/>
        <w:gridCol w:w="1385"/>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Align w:val="center"/>
          </w:tcPr>
          <w:p>
            <w:pPr>
              <w:pStyle w:val="42"/>
              <w:jc w:val="center"/>
              <w:rPr>
                <w:rFonts w:hint="eastAsia" w:ascii="宋体" w:hAnsi="宋体" w:eastAsia="宋体" w:cs="宋体"/>
                <w:b/>
                <w:color w:val="000000"/>
              </w:rPr>
            </w:pPr>
            <w:r>
              <w:rPr>
                <w:rFonts w:hint="eastAsia" w:ascii="宋体" w:hAnsi="宋体" w:eastAsia="宋体" w:cs="宋体"/>
                <w:b/>
                <w:color w:val="000000"/>
                <w:sz w:val="21"/>
              </w:rPr>
              <w:t>条款号</w:t>
            </w:r>
          </w:p>
        </w:tc>
        <w:tc>
          <w:tcPr>
            <w:tcW w:w="1627" w:type="dxa"/>
            <w:vAlign w:val="center"/>
          </w:tcPr>
          <w:p>
            <w:pPr>
              <w:pStyle w:val="42"/>
              <w:jc w:val="center"/>
              <w:rPr>
                <w:rFonts w:hint="eastAsia" w:ascii="宋体" w:hAnsi="宋体" w:eastAsia="宋体" w:cs="宋体"/>
                <w:b/>
                <w:color w:val="000000"/>
              </w:rPr>
            </w:pPr>
            <w:r>
              <w:rPr>
                <w:rFonts w:hint="eastAsia" w:ascii="宋体" w:hAnsi="宋体" w:eastAsia="宋体" w:cs="宋体"/>
                <w:b/>
                <w:color w:val="000000"/>
                <w:sz w:val="21"/>
              </w:rPr>
              <w:t>评审因素</w:t>
            </w:r>
          </w:p>
        </w:tc>
        <w:tc>
          <w:tcPr>
            <w:tcW w:w="6543" w:type="dxa"/>
            <w:gridSpan w:val="2"/>
            <w:vAlign w:val="center"/>
          </w:tcPr>
          <w:p>
            <w:pPr>
              <w:pStyle w:val="25"/>
              <w:ind w:firstLine="812"/>
              <w:jc w:val="center"/>
              <w:rPr>
                <w:rFonts w:hint="eastAsia" w:ascii="宋体" w:hAnsi="宋体" w:eastAsia="宋体" w:cs="宋体"/>
                <w:b/>
                <w:color w:val="000000"/>
                <w:lang w:val="en-US" w:eastAsia="zh-CN"/>
              </w:rPr>
            </w:pPr>
            <w:r>
              <w:rPr>
                <w:rFonts w:hint="eastAsia" w:ascii="宋体" w:hAnsi="宋体" w:eastAsia="宋体" w:cs="宋体"/>
                <w:b/>
                <w:color w:val="000000"/>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restart"/>
            <w:vAlign w:val="center"/>
          </w:tcPr>
          <w:p>
            <w:pPr>
              <w:pStyle w:val="25"/>
              <w:ind w:left="0" w:leftChars="0" w:firstLine="0" w:firstLineChars="0"/>
              <w:jc w:val="center"/>
              <w:rPr>
                <w:rFonts w:hint="eastAsia"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627" w:type="dxa"/>
            <w:vMerge w:val="restart"/>
            <w:vAlign w:val="center"/>
          </w:tcPr>
          <w:p>
            <w:pPr>
              <w:pStyle w:val="25"/>
              <w:ind w:left="0" w:leftChars="0" w:firstLine="0" w:firstLineChars="0"/>
              <w:jc w:val="both"/>
              <w:rPr>
                <w:rFonts w:hint="eastAsia" w:ascii="宋体" w:hAnsi="宋体" w:eastAsia="宋体" w:cs="宋体"/>
                <w:b/>
                <w:color w:val="000000"/>
                <w:lang w:val="en-US" w:eastAsia="zh-CN"/>
              </w:rPr>
            </w:pPr>
            <w:r>
              <w:rPr>
                <w:rFonts w:hint="eastAsia" w:ascii="宋体" w:hAnsi="宋体" w:eastAsia="宋体" w:cs="宋体"/>
                <w:color w:val="000000"/>
                <w:sz w:val="21"/>
                <w:szCs w:val="24"/>
                <w:lang w:val="en-US" w:eastAsia="zh-CN"/>
              </w:rPr>
              <w:t>资格评审标准</w:t>
            </w:r>
          </w:p>
        </w:tc>
        <w:tc>
          <w:tcPr>
            <w:tcW w:w="1385" w:type="dxa"/>
            <w:vAlign w:val="center"/>
          </w:tcPr>
          <w:p>
            <w:pPr>
              <w:pStyle w:val="42"/>
              <w:jc w:val="center"/>
              <w:rPr>
                <w:rFonts w:hint="eastAsia" w:ascii="宋体" w:hAnsi="宋体" w:eastAsia="宋体" w:cs="宋体"/>
                <w:b/>
                <w:color w:val="000000"/>
              </w:rPr>
            </w:pPr>
            <w:r>
              <w:rPr>
                <w:rFonts w:hint="eastAsia" w:ascii="宋体" w:hAnsi="宋体" w:eastAsia="宋体" w:cs="宋体"/>
                <w:color w:val="000000"/>
                <w:sz w:val="21"/>
              </w:rPr>
              <w:t>营业执照</w:t>
            </w:r>
          </w:p>
        </w:tc>
        <w:tc>
          <w:tcPr>
            <w:tcW w:w="5158" w:type="dxa"/>
            <w:vAlign w:val="center"/>
          </w:tcPr>
          <w:p>
            <w:pPr>
              <w:pStyle w:val="42"/>
              <w:rPr>
                <w:rFonts w:hint="eastAsia" w:ascii="宋体" w:hAnsi="宋体" w:eastAsia="宋体" w:cs="宋体"/>
                <w:b/>
                <w:color w:val="000000"/>
              </w:rPr>
            </w:pPr>
            <w:r>
              <w:rPr>
                <w:rFonts w:hint="eastAsia" w:ascii="宋体" w:hAnsi="宋体" w:eastAsia="宋体" w:cs="宋体"/>
                <w:color w:val="000000"/>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627" w:type="dxa"/>
            <w:vMerge w:val="continue"/>
            <w:vAlign w:val="center"/>
          </w:tcPr>
          <w:p>
            <w:pPr>
              <w:pStyle w:val="25"/>
              <w:ind w:firstLine="918"/>
              <w:jc w:val="center"/>
              <w:rPr>
                <w:rFonts w:hint="eastAsia" w:ascii="宋体" w:hAnsi="宋体" w:eastAsia="宋体" w:cs="宋体"/>
                <w:b/>
                <w:color w:val="000000"/>
                <w:lang w:val="en-US" w:eastAsia="zh-CN"/>
              </w:rPr>
            </w:pPr>
          </w:p>
        </w:tc>
        <w:tc>
          <w:tcPr>
            <w:tcW w:w="1385" w:type="dxa"/>
            <w:vAlign w:val="center"/>
          </w:tcPr>
          <w:p>
            <w:pPr>
              <w:pStyle w:val="42"/>
              <w:jc w:val="center"/>
              <w:rPr>
                <w:rFonts w:hint="eastAsia" w:ascii="宋体" w:hAnsi="宋体" w:eastAsia="宋体" w:cs="宋体"/>
                <w:color w:val="auto"/>
                <w:sz w:val="21"/>
              </w:rPr>
            </w:pPr>
            <w:r>
              <w:rPr>
                <w:rFonts w:hint="eastAsia" w:ascii="宋体" w:hAnsi="宋体" w:eastAsia="宋体" w:cs="宋体"/>
                <w:color w:val="000000"/>
                <w:sz w:val="21"/>
              </w:rPr>
              <w:t>法定代表人身份证明及授权</w:t>
            </w:r>
          </w:p>
        </w:tc>
        <w:tc>
          <w:tcPr>
            <w:tcW w:w="5158" w:type="dxa"/>
            <w:vAlign w:val="center"/>
          </w:tcPr>
          <w:p>
            <w:pPr>
              <w:pStyle w:val="42"/>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627" w:type="dxa"/>
            <w:vMerge w:val="continue"/>
            <w:vAlign w:val="center"/>
          </w:tcPr>
          <w:p>
            <w:pPr>
              <w:pStyle w:val="25"/>
              <w:ind w:firstLine="918"/>
              <w:jc w:val="center"/>
              <w:rPr>
                <w:rFonts w:hint="eastAsia" w:ascii="宋体" w:hAnsi="宋体" w:eastAsia="宋体" w:cs="宋体"/>
                <w:b/>
                <w:color w:val="000000"/>
                <w:lang w:val="en-US" w:eastAsia="zh-CN"/>
              </w:rPr>
            </w:pPr>
          </w:p>
        </w:tc>
        <w:tc>
          <w:tcPr>
            <w:tcW w:w="1385" w:type="dxa"/>
            <w:vAlign w:val="center"/>
          </w:tcPr>
          <w:p>
            <w:pPr>
              <w:pStyle w:val="42"/>
              <w:jc w:val="center"/>
              <w:rPr>
                <w:rFonts w:hint="eastAsia" w:ascii="宋体" w:hAnsi="宋体" w:eastAsia="宋体" w:cs="宋体"/>
                <w:color w:val="000000"/>
                <w:sz w:val="21"/>
                <w:highlight w:val="none"/>
              </w:rPr>
            </w:pPr>
            <w:r>
              <w:rPr>
                <w:rFonts w:hint="eastAsia" w:ascii="宋体" w:hAnsi="宋体" w:eastAsia="宋体" w:cs="宋体"/>
                <w:color w:val="000000"/>
                <w:sz w:val="21"/>
                <w:highlight w:val="none"/>
              </w:rPr>
              <w:t>诚信</w:t>
            </w:r>
          </w:p>
        </w:tc>
        <w:tc>
          <w:tcPr>
            <w:tcW w:w="5158" w:type="dxa"/>
            <w:vAlign w:val="center"/>
          </w:tcPr>
          <w:p>
            <w:pPr>
              <w:pStyle w:val="42"/>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pPr>
              <w:pStyle w:val="42"/>
              <w:rPr>
                <w:rFonts w:hint="eastAsia"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restart"/>
            <w:vAlign w:val="center"/>
          </w:tcPr>
          <w:p>
            <w:pPr>
              <w:pStyle w:val="25"/>
              <w:ind w:left="0" w:leftChars="0" w:firstLine="0" w:firstLineChars="0"/>
              <w:jc w:val="center"/>
              <w:rPr>
                <w:rFonts w:hint="eastAsia"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627" w:type="dxa"/>
            <w:vMerge w:val="restart"/>
            <w:vAlign w:val="center"/>
          </w:tcPr>
          <w:p>
            <w:pPr>
              <w:pStyle w:val="25"/>
              <w:ind w:left="0" w:leftChars="0" w:firstLine="0" w:firstLineChars="0"/>
              <w:jc w:val="both"/>
              <w:rPr>
                <w:rFonts w:hint="eastAsia" w:ascii="宋体" w:hAnsi="宋体" w:eastAsia="宋体" w:cs="宋体"/>
                <w:b/>
                <w:color w:val="000000"/>
                <w:lang w:val="en-US" w:eastAsia="zh-CN"/>
              </w:rPr>
            </w:pPr>
            <w:r>
              <w:rPr>
                <w:rFonts w:hint="eastAsia" w:ascii="宋体" w:hAnsi="宋体" w:eastAsia="宋体" w:cs="宋体"/>
                <w:color w:val="000000"/>
                <w:sz w:val="21"/>
                <w:szCs w:val="24"/>
                <w:lang w:val="en-US" w:eastAsia="zh-CN"/>
              </w:rPr>
              <w:t>形式评审标准</w:t>
            </w: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供应商名称</w:t>
            </w:r>
          </w:p>
        </w:tc>
        <w:tc>
          <w:tcPr>
            <w:tcW w:w="5158"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磋商函签字盖章</w:t>
            </w:r>
          </w:p>
        </w:tc>
        <w:tc>
          <w:tcPr>
            <w:tcW w:w="5158"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报价唯一</w:t>
            </w:r>
          </w:p>
        </w:tc>
        <w:tc>
          <w:tcPr>
            <w:tcW w:w="5158"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restart"/>
            <w:vAlign w:val="center"/>
          </w:tcPr>
          <w:p>
            <w:pPr>
              <w:pStyle w:val="25"/>
              <w:ind w:left="0" w:leftChars="0" w:firstLine="0" w:firstLineChars="0"/>
              <w:jc w:val="center"/>
              <w:rPr>
                <w:rFonts w:hint="eastAsia"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627" w:type="dxa"/>
            <w:vMerge w:val="restart"/>
            <w:vAlign w:val="center"/>
          </w:tcPr>
          <w:p>
            <w:pPr>
              <w:pStyle w:val="25"/>
              <w:ind w:left="0" w:leftChars="0" w:firstLine="0" w:firstLineChars="0"/>
              <w:jc w:val="both"/>
              <w:rPr>
                <w:rFonts w:hint="eastAsia"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响应性评审标准</w:t>
            </w: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hint="eastAsia" w:ascii="宋体" w:hAnsi="宋体" w:eastAsia="宋体" w:cs="宋体"/>
                <w:color w:val="000000"/>
                <w:sz w:val="21"/>
              </w:rPr>
              <w:t>标内容</w:t>
            </w:r>
          </w:p>
        </w:tc>
        <w:tc>
          <w:tcPr>
            <w:tcW w:w="5158" w:type="dxa"/>
            <w:vAlign w:val="center"/>
          </w:tcPr>
          <w:p>
            <w:pPr>
              <w:pStyle w:val="42"/>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918"/>
              <w:rPr>
                <w:rFonts w:hint="eastAsia" w:ascii="宋体" w:hAnsi="宋体" w:eastAsia="宋体" w:cs="宋体"/>
                <w:b/>
                <w:color w:val="000000"/>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工期</w:t>
            </w:r>
          </w:p>
        </w:tc>
        <w:tc>
          <w:tcPr>
            <w:tcW w:w="5158" w:type="dxa"/>
            <w:vAlign w:val="center"/>
          </w:tcPr>
          <w:p>
            <w:pPr>
              <w:pStyle w:val="42"/>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918"/>
              <w:rPr>
                <w:rFonts w:hint="eastAsia" w:ascii="宋体" w:hAnsi="宋体" w:eastAsia="宋体" w:cs="宋体"/>
                <w:b/>
                <w:color w:val="000000"/>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工程质量</w:t>
            </w:r>
          </w:p>
        </w:tc>
        <w:tc>
          <w:tcPr>
            <w:tcW w:w="5158"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918"/>
              <w:rPr>
                <w:rFonts w:hint="eastAsia" w:ascii="宋体" w:hAnsi="宋体" w:eastAsia="宋体" w:cs="宋体"/>
                <w:b/>
                <w:color w:val="000000"/>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hint="eastAsia" w:ascii="宋体" w:hAnsi="宋体" w:eastAsia="宋体" w:cs="宋体"/>
                <w:color w:val="000000"/>
                <w:sz w:val="21"/>
              </w:rPr>
              <w:t>标有效期</w:t>
            </w:r>
          </w:p>
        </w:tc>
        <w:tc>
          <w:tcPr>
            <w:tcW w:w="5158"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918"/>
              <w:rPr>
                <w:rFonts w:hint="eastAsia" w:ascii="宋体" w:hAnsi="宋体" w:eastAsia="宋体" w:cs="宋体"/>
                <w:b/>
                <w:color w:val="000000"/>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权利义务</w:t>
            </w:r>
          </w:p>
        </w:tc>
        <w:tc>
          <w:tcPr>
            <w:tcW w:w="5158"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投标函附录中的相关承诺符合或优于第</w:t>
            </w:r>
            <w:r>
              <w:rPr>
                <w:rFonts w:hint="eastAsia" w:ascii="宋体" w:hAnsi="宋体" w:eastAsia="宋体" w:cs="宋体"/>
                <w:color w:val="000000"/>
                <w:sz w:val="21"/>
                <w:lang w:eastAsia="zh-CN"/>
              </w:rPr>
              <w:t>七</w:t>
            </w:r>
            <w:r>
              <w:rPr>
                <w:rFonts w:hint="eastAsia" w:ascii="宋体" w:hAnsi="宋体" w:eastAsia="宋体" w:cs="宋体"/>
                <w:color w:val="000000"/>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918"/>
              <w:rPr>
                <w:rFonts w:hint="eastAsia" w:ascii="宋体" w:hAnsi="宋体" w:eastAsia="宋体" w:cs="宋体"/>
                <w:b/>
                <w:color w:val="000000"/>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磋商报</w:t>
            </w:r>
            <w:r>
              <w:rPr>
                <w:rFonts w:hint="eastAsia" w:ascii="宋体" w:hAnsi="宋体" w:eastAsia="宋体" w:cs="宋体"/>
                <w:color w:val="000000"/>
                <w:sz w:val="21"/>
              </w:rPr>
              <w:t>价</w:t>
            </w:r>
          </w:p>
        </w:tc>
        <w:tc>
          <w:tcPr>
            <w:tcW w:w="5158"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低于（含等于）</w:t>
            </w:r>
            <w:r>
              <w:rPr>
                <w:rFonts w:hint="eastAsia" w:ascii="宋体" w:hAnsi="宋体" w:eastAsia="宋体" w:cs="宋体"/>
                <w:color w:val="000000"/>
                <w:sz w:val="21"/>
                <w:lang w:val="en-US" w:eastAsia="zh-CN"/>
              </w:rPr>
              <w:t>采购</w:t>
            </w:r>
            <w:r>
              <w:rPr>
                <w:rFonts w:hint="eastAsia" w:ascii="宋体" w:hAnsi="宋体" w:eastAsia="宋体" w:cs="宋体"/>
                <w:color w:val="000000"/>
                <w:sz w:val="21"/>
              </w:rPr>
              <w:t>人公布的</w:t>
            </w:r>
            <w:r>
              <w:rPr>
                <w:rFonts w:hint="eastAsia" w:ascii="宋体" w:hAnsi="宋体" w:eastAsia="宋体" w:cs="宋体"/>
                <w:color w:val="000000"/>
                <w:sz w:val="21"/>
                <w:lang w:val="en-US" w:eastAsia="zh-CN"/>
              </w:rPr>
              <w:t>最高限</w:t>
            </w:r>
            <w:r>
              <w:rPr>
                <w:rFonts w:hint="eastAsia" w:ascii="宋体" w:hAnsi="宋体" w:eastAsia="宋体" w:cs="宋体"/>
                <w:color w:val="000000"/>
                <w:sz w:val="21"/>
              </w:rPr>
              <w:t>价且无否决</w:t>
            </w:r>
            <w:r>
              <w:rPr>
                <w:rFonts w:hint="eastAsia" w:ascii="宋体" w:hAnsi="宋体" w:eastAsia="宋体" w:cs="宋体"/>
                <w:color w:val="000000"/>
                <w:sz w:val="21"/>
                <w:lang w:val="en-US" w:eastAsia="zh-CN"/>
              </w:rPr>
              <w:t>竞</w:t>
            </w:r>
            <w:r>
              <w:rPr>
                <w:rFonts w:hint="eastAsia" w:ascii="宋体" w:hAnsi="宋体" w:eastAsia="宋体" w:cs="宋体"/>
                <w:color w:val="000000"/>
                <w:sz w:val="21"/>
              </w:rPr>
              <w:t>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918"/>
              <w:rPr>
                <w:rFonts w:hint="eastAsia" w:ascii="宋体" w:hAnsi="宋体" w:eastAsia="宋体" w:cs="宋体"/>
                <w:b/>
                <w:color w:val="000000"/>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已标价工程量清单</w:t>
            </w:r>
          </w:p>
        </w:tc>
        <w:tc>
          <w:tcPr>
            <w:tcW w:w="5158"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符合“工程量清单”给出的子目编码、子目名称、子目特征、计量单位和工程量且无否决</w:t>
            </w:r>
            <w:r>
              <w:rPr>
                <w:rFonts w:hint="eastAsia" w:ascii="宋体" w:hAnsi="宋体" w:eastAsia="宋体" w:cs="宋体"/>
                <w:color w:val="000000"/>
                <w:sz w:val="21"/>
                <w:lang w:val="en-US" w:eastAsia="zh-CN"/>
              </w:rPr>
              <w:t>竞</w:t>
            </w:r>
            <w:r>
              <w:rPr>
                <w:rFonts w:hint="eastAsia" w:ascii="宋体" w:hAnsi="宋体" w:eastAsia="宋体" w:cs="宋体"/>
                <w:color w:val="000000"/>
                <w:sz w:val="21"/>
              </w:rPr>
              <w:t>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8" w:type="dxa"/>
            <w:gridSpan w:val="4"/>
            <w:vAlign w:val="top"/>
          </w:tcPr>
          <w:p>
            <w:pPr>
              <w:pStyle w:val="42"/>
              <w:rPr>
                <w:rFonts w:hint="eastAsia" w:ascii="宋体" w:hAnsi="宋体" w:eastAsia="宋体" w:cs="宋体"/>
                <w:color w:val="000000"/>
                <w:spacing w:val="89"/>
                <w:sz w:val="21"/>
              </w:rPr>
            </w:pPr>
            <w:r>
              <w:rPr>
                <w:rFonts w:hint="eastAsia" w:ascii="宋体" w:hAnsi="宋体" w:eastAsia="宋体" w:cs="宋体"/>
                <w:b/>
                <w:color w:val="000000"/>
                <w:sz w:val="21"/>
              </w:rPr>
              <w:t>合格标准：以上缺少任何一项或有任何一项不合格者，其评审结果视为不合格。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2.2</w:t>
            </w:r>
          </w:p>
        </w:tc>
        <w:tc>
          <w:tcPr>
            <w:tcW w:w="1627"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详细评审</w:t>
            </w:r>
          </w:p>
        </w:tc>
        <w:tc>
          <w:tcPr>
            <w:tcW w:w="6543" w:type="dxa"/>
            <w:gridSpan w:val="2"/>
            <w:vAlign w:val="center"/>
          </w:tcPr>
          <w:p>
            <w:pPr>
              <w:pStyle w:val="42"/>
              <w:rPr>
                <w:rFonts w:hint="eastAsia" w:ascii="宋体" w:hAnsi="宋体" w:eastAsia="宋体" w:cs="宋体"/>
                <w:b/>
                <w:color w:val="000000"/>
                <w:sz w:val="21"/>
              </w:rPr>
            </w:pPr>
            <w:r>
              <w:rPr>
                <w:rFonts w:hint="eastAsia" w:ascii="宋体" w:hAnsi="宋体" w:eastAsia="宋体" w:cs="宋体"/>
                <w:b/>
                <w:color w:val="000000"/>
                <w:sz w:val="21"/>
              </w:rPr>
              <w:t>通过资格审查的合格供应商，只有通过了形式评审和响应性评审，才能进入详细评审程序。</w:t>
            </w:r>
          </w:p>
          <w:p>
            <w:pPr>
              <w:tabs>
                <w:tab w:val="left" w:pos="1080"/>
              </w:tabs>
              <w:spacing w:line="320" w:lineRule="exact"/>
              <w:rPr>
                <w:rFonts w:hint="eastAsia" w:ascii="宋体" w:hAnsi="宋体" w:eastAsia="宋体" w:cs="宋体"/>
                <w:color w:val="000000"/>
              </w:rPr>
            </w:pPr>
            <w:r>
              <w:rPr>
                <w:rFonts w:hint="eastAsia" w:ascii="宋体" w:hAnsi="宋体" w:eastAsia="宋体" w:cs="宋体"/>
                <w:color w:val="000000"/>
                <w:szCs w:val="21"/>
              </w:rPr>
              <w:t>分值构成（总分100分）其中：</w:t>
            </w:r>
          </w:p>
          <w:p>
            <w:pPr>
              <w:widowControl/>
              <w:jc w:val="left"/>
              <w:rPr>
                <w:rFonts w:hint="eastAsia" w:ascii="宋体" w:hAnsi="宋体" w:eastAsia="宋体" w:cs="宋体"/>
                <w:color w:val="000000"/>
              </w:rPr>
            </w:pPr>
            <w:r>
              <w:rPr>
                <w:rFonts w:hint="eastAsia" w:ascii="宋体" w:hAnsi="宋体" w:eastAsia="宋体" w:cs="宋体"/>
                <w:color w:val="000000"/>
                <w:kern w:val="0"/>
                <w:szCs w:val="21"/>
                <w:lang w:bidi="ar"/>
              </w:rPr>
              <w:t xml:space="preserve">（1）技术分：40分 </w:t>
            </w:r>
          </w:p>
          <w:p>
            <w:pPr>
              <w:widowControl/>
              <w:jc w:val="left"/>
              <w:rPr>
                <w:rFonts w:hint="eastAsia" w:ascii="宋体" w:hAnsi="宋体" w:eastAsia="宋体" w:cs="宋体"/>
                <w:b/>
                <w:color w:val="000000"/>
              </w:rPr>
            </w:pPr>
            <w:r>
              <w:rPr>
                <w:rFonts w:hint="eastAsia" w:ascii="宋体" w:hAnsi="宋体" w:eastAsia="宋体" w:cs="宋体"/>
                <w:color w:val="000000"/>
                <w:kern w:val="0"/>
                <w:szCs w:val="21"/>
                <w:lang w:bidi="ar"/>
              </w:rPr>
              <w:t>（2）商务</w:t>
            </w:r>
            <w:r>
              <w:rPr>
                <w:rFonts w:hint="eastAsia" w:ascii="宋体" w:hAnsi="宋体" w:eastAsia="宋体" w:cs="宋体"/>
                <w:color w:val="000000"/>
                <w:kern w:val="0"/>
                <w:szCs w:val="21"/>
                <w:lang w:val="en-US" w:eastAsia="zh-CN" w:bidi="ar"/>
              </w:rPr>
              <w:t>分</w:t>
            </w:r>
            <w:r>
              <w:rPr>
                <w:rFonts w:hint="eastAsia" w:ascii="宋体" w:hAnsi="宋体" w:eastAsia="宋体" w:cs="宋体"/>
                <w:color w:val="000000"/>
                <w:kern w:val="0"/>
                <w:szCs w:val="21"/>
                <w:lang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restart"/>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2.2.1</w:t>
            </w:r>
          </w:p>
        </w:tc>
        <w:tc>
          <w:tcPr>
            <w:tcW w:w="1627" w:type="dxa"/>
            <w:vMerge w:val="restart"/>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技术</w:t>
            </w:r>
            <w:r>
              <w:rPr>
                <w:rFonts w:hint="eastAsia" w:ascii="宋体" w:hAnsi="宋体" w:eastAsia="宋体" w:cs="宋体"/>
                <w:color w:val="000000"/>
                <w:sz w:val="21"/>
                <w:lang w:val="en-US" w:eastAsia="zh-CN"/>
              </w:rPr>
              <w:t>分</w:t>
            </w:r>
            <w:r>
              <w:rPr>
                <w:rFonts w:hint="eastAsia" w:ascii="宋体" w:hAnsi="宋体" w:eastAsia="宋体" w:cs="宋体"/>
                <w:color w:val="000000"/>
                <w:szCs w:val="21"/>
              </w:rPr>
              <w:t>（满分40分）</w:t>
            </w:r>
          </w:p>
        </w:tc>
        <w:tc>
          <w:tcPr>
            <w:tcW w:w="1385" w:type="dxa"/>
            <w:vAlign w:val="center"/>
          </w:tcPr>
          <w:p>
            <w:pPr>
              <w:tabs>
                <w:tab w:val="left" w:pos="1080"/>
              </w:tabs>
              <w:spacing w:line="400" w:lineRule="exact"/>
              <w:rPr>
                <w:rFonts w:hint="eastAsia" w:ascii="宋体" w:hAnsi="宋体" w:eastAsia="宋体" w:cs="宋体"/>
                <w:color w:val="auto"/>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项目实施方案</w:t>
            </w:r>
            <w:r>
              <w:rPr>
                <w:rFonts w:hint="eastAsia" w:ascii="宋体" w:hAnsi="宋体" w:eastAsia="宋体" w:cs="宋体"/>
                <w:color w:val="auto"/>
                <w:szCs w:val="21"/>
              </w:rPr>
              <w:t>（满分1</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158" w:type="dxa"/>
            <w:vAlign w:val="top"/>
          </w:tcPr>
          <w:p>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差(3.0分)：对项目认识不足，表述不清晰，措施不具体；施工段划分不合理。</w:t>
            </w:r>
          </w:p>
          <w:p>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8</w:t>
            </w:r>
            <w:r>
              <w:rPr>
                <w:rFonts w:hint="eastAsia" w:ascii="宋体" w:hAnsi="宋体" w:eastAsia="宋体" w:cs="宋体"/>
                <w:color w:val="auto"/>
                <w:szCs w:val="21"/>
              </w:rPr>
              <w:t>.0分)：对项目总体有认识，措施一般但部分不具体：施工段划分较合理，符合规范要求。</w:t>
            </w:r>
          </w:p>
          <w:p>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Cs w:val="21"/>
              </w:rPr>
              <w:t>优(1</w:t>
            </w:r>
            <w:r>
              <w:rPr>
                <w:rFonts w:hint="eastAsia" w:ascii="宋体" w:hAnsi="宋体" w:eastAsia="宋体" w:cs="宋体"/>
                <w:color w:val="auto"/>
                <w:szCs w:val="21"/>
                <w:lang w:val="en-US" w:eastAsia="zh-CN"/>
              </w:rPr>
              <w:t>5</w:t>
            </w:r>
            <w:r>
              <w:rPr>
                <w:rFonts w:hint="eastAsia" w:ascii="宋体" w:hAnsi="宋体" w:eastAsia="宋体" w:cs="宋体"/>
                <w:color w:val="auto"/>
                <w:szCs w:val="21"/>
              </w:rPr>
              <w:t>.0分)：对项目总体有深刻认识，表述清晰、完整、严谨、合理，措施先进、具体、有效、成熟，采用了已论证的新技术、新工艺、新材料、新设备；施工段划分呼应总体表述，划分清晰、合理，符合规范要求。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918"/>
              <w:rPr>
                <w:rFonts w:hint="eastAsia" w:ascii="宋体" w:hAnsi="宋体" w:eastAsia="宋体" w:cs="宋体"/>
                <w:b/>
                <w:color w:val="000000"/>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人员配备分</w:t>
            </w:r>
            <w:r>
              <w:rPr>
                <w:rFonts w:hint="eastAsia" w:ascii="宋体" w:hAnsi="宋体" w:eastAsia="宋体" w:cs="宋体"/>
                <w:color w:val="auto"/>
                <w:szCs w:val="21"/>
              </w:rPr>
              <w:t>（10分）</w:t>
            </w:r>
          </w:p>
        </w:tc>
        <w:tc>
          <w:tcPr>
            <w:tcW w:w="5158" w:type="dxa"/>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差(3.0分)：专门的服务团队小于10人，并且拥有1个信息化类专业中级职称。</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良(6.0分)：专门的服务团队小于20人、大于或等于10人，并且拥有2个信息化类专业中级职称。</w:t>
            </w:r>
          </w:p>
          <w:p>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优(10.0分)：专门的服务团队人数≥20人，项目实施期间提供7*24小时在现场驻点</w:t>
            </w:r>
            <w:r>
              <w:rPr>
                <w:rFonts w:hint="eastAsia" w:ascii="宋体" w:hAnsi="宋体" w:eastAsia="宋体" w:cs="宋体"/>
                <w:color w:val="auto"/>
                <w:szCs w:val="21"/>
                <w:lang w:eastAsia="zh-CN"/>
              </w:rPr>
              <w:t>，</w:t>
            </w:r>
            <w:r>
              <w:rPr>
                <w:rFonts w:hint="eastAsia" w:ascii="宋体" w:hAnsi="宋体" w:eastAsia="宋体" w:cs="宋体"/>
                <w:color w:val="auto"/>
                <w:szCs w:val="21"/>
              </w:rPr>
              <w:t>并且拥有3个及以上信息化类专业中级职称。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dxa"/>
            <w:vMerge w:val="continue"/>
            <w:vAlign w:val="top"/>
          </w:tcPr>
          <w:p>
            <w:pPr>
              <w:pStyle w:val="25"/>
              <w:ind w:firstLine="918"/>
              <w:rPr>
                <w:rFonts w:hint="eastAsia" w:ascii="宋体" w:hAnsi="宋体" w:eastAsia="宋体" w:cs="宋体"/>
                <w:b/>
                <w:color w:val="000000"/>
                <w:lang w:val="en-US" w:eastAsia="zh-CN"/>
              </w:rPr>
            </w:pPr>
          </w:p>
        </w:tc>
        <w:tc>
          <w:tcPr>
            <w:tcW w:w="1627"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385" w:type="dxa"/>
            <w:vAlign w:val="center"/>
          </w:tcPr>
          <w:p>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售后服务分</w:t>
            </w:r>
            <w:r>
              <w:rPr>
                <w:rFonts w:hint="eastAsia" w:ascii="宋体" w:hAnsi="宋体" w:eastAsia="宋体" w:cs="宋体"/>
                <w:color w:val="auto"/>
                <w:kern w:val="0"/>
                <w:szCs w:val="21"/>
              </w:rPr>
              <w:t>（满分</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5分）</w:t>
            </w:r>
          </w:p>
        </w:tc>
        <w:tc>
          <w:tcPr>
            <w:tcW w:w="5158" w:type="dxa"/>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5.0</w:t>
            </w:r>
            <w:r>
              <w:rPr>
                <w:rFonts w:hint="eastAsia" w:ascii="宋体" w:hAnsi="宋体" w:eastAsia="宋体" w:cs="宋体"/>
                <w:color w:val="auto"/>
                <w:szCs w:val="21"/>
              </w:rPr>
              <w:t>分)：</w:t>
            </w:r>
            <w:r>
              <w:rPr>
                <w:rFonts w:hint="eastAsia" w:ascii="宋体" w:hAnsi="宋体" w:eastAsia="宋体" w:cs="宋体"/>
                <w:color w:val="000000"/>
              </w:rPr>
              <w:t>提供的售后服务基本符合要求的</w:t>
            </w:r>
            <w:r>
              <w:rPr>
                <w:rFonts w:hint="eastAsia" w:ascii="宋体" w:hAnsi="宋体" w:eastAsia="宋体" w:cs="宋体"/>
                <w:color w:val="auto"/>
                <w:szCs w:val="21"/>
              </w:rPr>
              <w:t>。</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10.0</w:t>
            </w:r>
            <w:r>
              <w:rPr>
                <w:rFonts w:hint="eastAsia" w:ascii="宋体" w:hAnsi="宋体" w:eastAsia="宋体" w:cs="宋体"/>
                <w:color w:val="auto"/>
                <w:szCs w:val="21"/>
              </w:rPr>
              <w:t>分)：</w:t>
            </w:r>
            <w:r>
              <w:rPr>
                <w:rFonts w:hint="eastAsia" w:ascii="宋体" w:hAnsi="宋体" w:eastAsia="宋体" w:cs="宋体"/>
                <w:color w:val="000000"/>
              </w:rPr>
              <w:t>售后服务方案较简单，承诺中标后在项目所在地设立售后服务机构的，且响应时间不高于60分钟，一般故障修复时间不超过4小时，重大设备故障16小时内解决</w:t>
            </w:r>
            <w:r>
              <w:rPr>
                <w:rFonts w:hint="eastAsia" w:ascii="宋体" w:hAnsi="宋体" w:eastAsia="宋体" w:cs="宋体"/>
                <w:color w:val="auto"/>
                <w:szCs w:val="21"/>
              </w:rPr>
              <w:t>。</w:t>
            </w:r>
          </w:p>
          <w:p>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15.0</w:t>
            </w:r>
            <w:r>
              <w:rPr>
                <w:rFonts w:hint="eastAsia" w:ascii="宋体" w:hAnsi="宋体" w:eastAsia="宋体" w:cs="宋体"/>
                <w:color w:val="auto"/>
                <w:szCs w:val="21"/>
              </w:rPr>
              <w:t>分)：</w:t>
            </w:r>
            <w:r>
              <w:rPr>
                <w:rFonts w:hint="eastAsia" w:ascii="宋体" w:hAnsi="宋体" w:eastAsia="宋体" w:cs="宋体"/>
                <w:color w:val="000000"/>
              </w:rPr>
              <w:t>在项目所在地设有售后服务机构，提供售后服务机构本地服务及</w:t>
            </w:r>
            <w:r>
              <w:rPr>
                <w:rFonts w:hint="eastAsia" w:ascii="宋体" w:hAnsi="宋体" w:eastAsia="宋体" w:cs="宋体"/>
                <w:color w:val="000000"/>
                <w:lang w:val="en-US" w:eastAsia="zh-CN"/>
              </w:rPr>
              <w:t>3</w:t>
            </w:r>
            <w:r>
              <w:rPr>
                <w:rFonts w:hint="eastAsia" w:ascii="宋体" w:hAnsi="宋体" w:eastAsia="宋体" w:cs="宋体"/>
                <w:color w:val="000000"/>
              </w:rPr>
              <w:t>个维护人员365*24h现场驻点服务；且响应时间不高于30分钟，一般故障修复时间不超过2小时，重大设备故障8小时内解决，发生故障时有替代产品、提供质保期满后维修零配件优惠。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88" w:type="dxa"/>
            <w:vMerge w:val="restart"/>
            <w:vAlign w:val="center"/>
          </w:tcPr>
          <w:p>
            <w:pPr>
              <w:tabs>
                <w:tab w:val="left" w:pos="1080"/>
              </w:tabs>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2.2.2</w:t>
            </w:r>
          </w:p>
        </w:tc>
        <w:tc>
          <w:tcPr>
            <w:tcW w:w="1627" w:type="dxa"/>
            <w:vMerge w:val="restart"/>
            <w:vAlign w:val="center"/>
          </w:tcPr>
          <w:p>
            <w:pPr>
              <w:tabs>
                <w:tab w:val="left" w:pos="1080"/>
              </w:tabs>
              <w:spacing w:line="32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商务分</w:t>
            </w:r>
            <w:r>
              <w:rPr>
                <w:rFonts w:hint="eastAsia" w:ascii="宋体" w:hAnsi="宋体" w:eastAsia="宋体" w:cs="宋体"/>
                <w:color w:val="000000"/>
                <w:szCs w:val="21"/>
              </w:rPr>
              <w:t>（满分60分）</w:t>
            </w:r>
          </w:p>
        </w:tc>
        <w:tc>
          <w:tcPr>
            <w:tcW w:w="1385" w:type="dxa"/>
            <w:vAlign w:val="center"/>
          </w:tcPr>
          <w:p>
            <w:pPr>
              <w:tabs>
                <w:tab w:val="left" w:pos="1080"/>
              </w:tabs>
              <w:spacing w:line="320" w:lineRule="exact"/>
              <w:rPr>
                <w:rFonts w:hint="eastAsia" w:ascii="宋体" w:hAnsi="宋体" w:eastAsia="宋体" w:cs="宋体"/>
                <w:color w:val="auto"/>
                <w:spacing w:val="89"/>
                <w:sz w:val="21"/>
              </w:rPr>
            </w:pPr>
            <w:r>
              <w:rPr>
                <w:rFonts w:hint="eastAsia" w:ascii="宋体" w:hAnsi="宋体" w:eastAsia="宋体" w:cs="宋体"/>
                <w:color w:val="000000"/>
                <w:szCs w:val="21"/>
                <w:lang w:val="en-US" w:eastAsia="zh-CN"/>
              </w:rPr>
              <w:t>磋商</w:t>
            </w:r>
            <w:r>
              <w:rPr>
                <w:rFonts w:hint="eastAsia" w:ascii="宋体" w:hAnsi="宋体" w:eastAsia="宋体" w:cs="宋体"/>
                <w:color w:val="000000"/>
                <w:szCs w:val="21"/>
              </w:rPr>
              <w:t>基准价计算方法</w:t>
            </w:r>
          </w:p>
        </w:tc>
        <w:tc>
          <w:tcPr>
            <w:tcW w:w="5158" w:type="dxa"/>
            <w:vAlign w:val="center"/>
          </w:tcPr>
          <w:p>
            <w:pPr>
              <w:tabs>
                <w:tab w:val="left" w:pos="1080"/>
              </w:tabs>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000000"/>
                <w:szCs w:val="21"/>
                <w:lang w:val="en-US" w:eastAsia="zh-CN"/>
              </w:rPr>
              <w:t>磋商</w:t>
            </w:r>
            <w:r>
              <w:rPr>
                <w:rFonts w:hint="eastAsia" w:ascii="宋体" w:hAnsi="宋体" w:eastAsia="宋体" w:cs="宋体"/>
                <w:color w:val="auto"/>
                <w:szCs w:val="21"/>
              </w:rPr>
              <w:t>基准价的确定：</w:t>
            </w:r>
          </w:p>
          <w:p>
            <w:pPr>
              <w:tabs>
                <w:tab w:val="left" w:pos="1080"/>
              </w:tabs>
              <w:spacing w:line="320" w:lineRule="exact"/>
              <w:ind w:firstLine="211" w:firstLineChars="100"/>
              <w:rPr>
                <w:rFonts w:hint="eastAsia" w:ascii="宋体" w:hAnsi="宋体" w:eastAsia="宋体" w:cs="宋体"/>
                <w:color w:val="auto"/>
                <w:spacing w:val="89"/>
                <w:sz w:val="21"/>
              </w:rPr>
            </w:pPr>
            <w:r>
              <w:rPr>
                <w:rFonts w:hint="eastAsia" w:ascii="宋体" w:hAnsi="宋体" w:eastAsia="宋体" w:cs="宋体"/>
                <w:b/>
                <w:color w:val="auto"/>
                <w:szCs w:val="21"/>
              </w:rPr>
              <w:t>1.除初步评审为废标之外，供应商的最低报价即为磋商基准价。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88" w:type="dxa"/>
            <w:vMerge w:val="continue"/>
            <w:vAlign w:val="top"/>
          </w:tcPr>
          <w:p>
            <w:pPr>
              <w:tabs>
                <w:tab w:val="left" w:pos="1080"/>
              </w:tabs>
              <w:spacing w:line="360" w:lineRule="exact"/>
              <w:rPr>
                <w:rFonts w:hint="eastAsia" w:ascii="宋体" w:hAnsi="宋体" w:eastAsia="宋体" w:cs="宋体"/>
                <w:color w:val="000000"/>
                <w:szCs w:val="21"/>
              </w:rPr>
            </w:pPr>
          </w:p>
        </w:tc>
        <w:tc>
          <w:tcPr>
            <w:tcW w:w="1627" w:type="dxa"/>
            <w:vMerge w:val="continue"/>
            <w:vAlign w:val="top"/>
          </w:tcPr>
          <w:p>
            <w:pPr>
              <w:tabs>
                <w:tab w:val="left" w:pos="1080"/>
              </w:tabs>
              <w:spacing w:line="360" w:lineRule="exact"/>
              <w:rPr>
                <w:rFonts w:hint="eastAsia" w:ascii="宋体" w:hAnsi="宋体" w:eastAsia="宋体" w:cs="宋体"/>
                <w:color w:val="000000"/>
                <w:szCs w:val="21"/>
              </w:rPr>
            </w:pPr>
          </w:p>
        </w:tc>
        <w:tc>
          <w:tcPr>
            <w:tcW w:w="1385" w:type="dxa"/>
            <w:vAlign w:val="top"/>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价格</w:t>
            </w:r>
            <w:r>
              <w:rPr>
                <w:rFonts w:hint="eastAsia" w:ascii="宋体" w:hAnsi="宋体" w:eastAsia="宋体" w:cs="宋体"/>
                <w:color w:val="000000"/>
                <w:szCs w:val="21"/>
              </w:rPr>
              <w:t>（满分60分）</w:t>
            </w:r>
          </w:p>
          <w:p>
            <w:pPr>
              <w:tabs>
                <w:tab w:val="left" w:pos="1080"/>
              </w:tabs>
              <w:spacing w:line="360" w:lineRule="exact"/>
              <w:rPr>
                <w:rFonts w:hint="eastAsia" w:ascii="宋体" w:hAnsi="宋体" w:eastAsia="宋体" w:cs="宋体"/>
                <w:b/>
                <w:color w:val="auto"/>
                <w:szCs w:val="21"/>
              </w:rPr>
            </w:pPr>
          </w:p>
        </w:tc>
        <w:tc>
          <w:tcPr>
            <w:tcW w:w="5158" w:type="dxa"/>
            <w:vAlign w:val="center"/>
          </w:tcPr>
          <w:p>
            <w:pPr>
              <w:tabs>
                <w:tab w:val="left" w:pos="1080"/>
              </w:tabs>
              <w:spacing w:line="360" w:lineRule="exact"/>
              <w:rPr>
                <w:rFonts w:hint="eastAsia" w:ascii="宋体" w:hAnsi="宋体" w:eastAsia="宋体" w:cs="宋体"/>
                <w:b/>
                <w:color w:val="auto"/>
                <w:szCs w:val="21"/>
              </w:rPr>
            </w:pPr>
            <w:r>
              <w:rPr>
                <w:rFonts w:hint="eastAsia" w:ascii="宋体" w:hAnsi="宋体" w:eastAsia="宋体" w:cs="宋体"/>
                <w:b/>
                <w:color w:val="auto"/>
                <w:szCs w:val="21"/>
              </w:rPr>
              <w:t>磋商报价得分=（磋商基准价/最后磋商报价）×价格权值</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18" w:name="_Toc31728084"/>
      <w:bookmarkStart w:id="19" w:name="_Toc30694"/>
      <w:bookmarkStart w:id="20" w:name="_Toc35611438"/>
      <w:bookmarkStart w:id="21" w:name="_Toc31723070"/>
      <w:bookmarkStart w:id="22" w:name="_Toc44229899"/>
      <w:bookmarkStart w:id="23" w:name="_Toc35611516"/>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2"/>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2"/>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2"/>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2"/>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sz w:val="28"/>
          <w:szCs w:val="28"/>
          <w:u w:val="single"/>
          <w:lang w:val="en-US" w:eastAsia="zh-CN"/>
        </w:rPr>
        <w:t>钦州综合保税区二大街行政卡口建设</w:t>
      </w:r>
    </w:p>
    <w:tbl>
      <w:tblPr>
        <w:tblStyle w:val="19"/>
        <w:tblW w:w="835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69"/>
        <w:gridCol w:w="2849"/>
        <w:gridCol w:w="737"/>
        <w:gridCol w:w="559"/>
        <w:gridCol w:w="98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6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设备名称</w:t>
            </w:r>
          </w:p>
        </w:tc>
        <w:tc>
          <w:tcPr>
            <w:tcW w:w="284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规格型号</w:t>
            </w:r>
          </w:p>
        </w:tc>
        <w:tc>
          <w:tcPr>
            <w:tcW w:w="73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  量</w:t>
            </w:r>
          </w:p>
        </w:tc>
        <w:tc>
          <w:tcPr>
            <w:tcW w:w="55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  价</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56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4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73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55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5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一、拆除二号路围网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清除围栏</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拆除围栏、开挖土方、运输废料</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5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二、建设一进一出安全岛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筑小车安全岛</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（装模板、植筋、柱钢筋笼、填筑、修整、抹灰、画标识）（15 m×2m×0.3m ）</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平方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砌围栏</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（植筋、砌砖、填筑、修整、砌砖、抹灰、画标识）货车出口侧（10*2*0.3）*2</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平方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道路拓宽硬化</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填筑、振捣、修整、找平、压纹、切缝、灌浆。</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5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三、系统开发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接入调试费</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重新开发部署一套行政通道控制软件，并部署到云服务器</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5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四、主卡口拆除设备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车牌识别摄像机</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1/3"高分辨率IT CCD, 440,000 有效象素；580TVL；最低照度：0.05lux(F1.2,AGC HIGH,50%),0.025lux(F1.2,AGC HIGH,25%)；彩转黑:Easy Day/Night（滤光片转换）；/5～50mm自动光圈镜头；带万向节遮阳板</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通讯避雷器</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铝合金</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电源避雷器</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RVV护套线5*4</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室外控制机柜（IP56规格）</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CASTEL 采用“老虎粉”进行喷涂，2mm优质不锈钢材料制作</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监控摄像头</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大华</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道闸</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荣高</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5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五、围网监控恢复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线管</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32MM七孔梅花管</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米</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PVC管</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110MM PVC管</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米</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电源线</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RVV护套线3*25</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米</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砌弱电井</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人工砌井800*800*600MM</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室外电箱</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不锈钢高600宽500深250</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室外光纤箱</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不锈钢高800宽500深250</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钩机开挖</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钩机开挖埋线管及恢复</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辅助材料</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电源线接头、光纤熔接配件</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5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六、设备采购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电子栏杆</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不锈钢含手控盒，4米</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手动栏杆</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不锈钢，长4米</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监控杆件</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定制</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车检雷达</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海康</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PLC</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西门子</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电源线</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RVV护套线5*4</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米</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光纤</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12芯室外光纤 国标</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米</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浪潮服务器</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CPU类型：Intel 至强 银牌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CPU型号：Intel Xeon Silver 4210</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CPU频率：2.2GHz</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智能加速主频：3.2GHz</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标配CPU数量：2颗</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最大CPU数量：2颗</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制程工艺：14nm</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三级缓存：13.75MB</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CPU核心：十核</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CPU线程数：20线程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主板芯片组：Intel C622</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扩展槽：最大可支持10×PCI-E标准插槽，支持4个GPU</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内存类型：DDR4</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内存容量：64GB</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内存描述：最高支持DDR4-2666MHz内存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内存插槽数量：24</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最大内存容量：3TB</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硬盘接口类型：SATA</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标配硬盘容量：12TB</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硬盘描述：3块4TB SATA硬盘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内部硬盘架数：12个3.5寸硬盘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磁盘控制器：RAID卡 RS0820</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标准接口:1个前置USB2.0接口，1个前置USB3.0接口，2个后置USB3.0接口，2个内置USB3.0接口，1个前置VGA接口，1个后置VGA接口，1个后置串口</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系统支持 Microsoft Windows Sever、Red Hat Enterprise Linux、SUSE Linux Enterprise Server、CentOS、Vmware ESXi等</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键鼠、显示器</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19.5液晶显示器、USB键盘鼠标</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KMV</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KMV、ATEN、中国、1拖8</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LED引导屏</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丰利源（含杆件）</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红绿灯</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丰利源（含杆件）</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补光灯</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LED补光灯（含杆件）</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33</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交换机</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H3C（8口）</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34</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减速带</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定制（含安装）</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米</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35</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通道警示牌</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定制</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辅材</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辅材、通道管线、网线、继电器等</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37</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重新安装调试费</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施工费(含光纤熔接）</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38</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税点</w:t>
            </w:r>
          </w:p>
        </w:tc>
        <w:tc>
          <w:tcPr>
            <w:tcW w:w="284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982"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009"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50"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合计（含税）　</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35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合计金额（含税）大写：人民币  （￥ ）           </w:t>
            </w: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钦州综合保税区港区二大街行政卡口建设项目</w:t>
      </w:r>
      <w:r>
        <w:rPr>
          <w:rFonts w:hint="eastAsia" w:ascii="宋体" w:hAnsi="宋体" w:eastAsia="宋体" w:cs="宋体"/>
          <w:b w:val="0"/>
          <w:bCs w:val="0"/>
          <w:sz w:val="28"/>
          <w:szCs w:val="28"/>
          <w:lang w:val="en-US" w:eastAsia="zh-CN"/>
        </w:rPr>
        <w:t xml:space="preserve"> </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交付使用期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及交付地点</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售后服务要求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付款方式</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其他要求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bl>
    <w:p>
      <w:pPr>
        <w:pStyle w:val="15"/>
        <w:rPr>
          <w:rFonts w:hint="eastAsia" w:ascii="Times New Roman" w:hAnsi="Times New Roman" w:eastAsia="宋体" w:cs="Times New Roman"/>
        </w:rPr>
      </w:pPr>
    </w:p>
    <w:p>
      <w:pPr>
        <w:pStyle w:val="7"/>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7"/>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9"/>
        <w:rPr>
          <w:rFonts w:hint="eastAsia"/>
          <w:lang w:val="en-US" w:eastAsia="zh-CN"/>
        </w:rPr>
      </w:pPr>
      <w:r>
        <w:rPr>
          <w:rFonts w:hint="eastAsia"/>
          <w:lang w:val="en-US" w:eastAsia="zh-CN"/>
        </w:rPr>
        <w:t>第七章  拟签订的合同文本</w:t>
      </w:r>
    </w:p>
    <w:p>
      <w:pPr>
        <w:spacing w:line="640" w:lineRule="exact"/>
        <w:jc w:val="center"/>
        <w:rPr>
          <w:rFonts w:hint="eastAsia" w:ascii="宋体" w:hAnsi="宋体"/>
          <w:color w:val="auto"/>
          <w:sz w:val="28"/>
        </w:rPr>
      </w:pPr>
      <w:r>
        <w:rPr>
          <w:rFonts w:hint="eastAsia" w:ascii="宋体" w:hAnsi="宋体" w:cs="宋体"/>
          <w:b/>
          <w:caps/>
          <w:color w:val="auto"/>
          <w:sz w:val="52"/>
          <w:szCs w:val="52"/>
          <w:lang w:bidi="ar"/>
        </w:rPr>
        <w:t>施</w:t>
      </w:r>
      <w:r>
        <w:rPr>
          <w:rFonts w:hint="eastAsia" w:ascii="宋体" w:hAnsi="宋体" w:cs="宋体"/>
          <w:b/>
          <w:caps/>
          <w:color w:val="auto"/>
          <w:sz w:val="52"/>
          <w:szCs w:val="52"/>
          <w:lang w:val="en-US" w:eastAsia="zh-CN" w:bidi="ar"/>
        </w:rPr>
        <w:t xml:space="preserve"> </w:t>
      </w:r>
      <w:r>
        <w:rPr>
          <w:rFonts w:hint="eastAsia" w:ascii="宋体" w:hAnsi="宋体" w:cs="宋体"/>
          <w:b/>
          <w:caps/>
          <w:color w:val="auto"/>
          <w:sz w:val="52"/>
          <w:szCs w:val="52"/>
          <w:lang w:bidi="ar"/>
        </w:rPr>
        <w:t>工</w:t>
      </w:r>
      <w:r>
        <w:rPr>
          <w:rFonts w:hint="eastAsia" w:ascii="宋体" w:hAnsi="宋体" w:cs="宋体"/>
          <w:b/>
          <w:caps/>
          <w:color w:val="auto"/>
          <w:sz w:val="52"/>
          <w:szCs w:val="52"/>
          <w:lang w:val="en-US" w:eastAsia="zh-CN" w:bidi="ar"/>
        </w:rPr>
        <w:t xml:space="preserve"> </w:t>
      </w:r>
      <w:r>
        <w:rPr>
          <w:rFonts w:hint="eastAsia" w:ascii="宋体" w:hAnsi="宋体" w:cs="宋体"/>
          <w:b/>
          <w:caps/>
          <w:color w:val="auto"/>
          <w:sz w:val="52"/>
          <w:szCs w:val="52"/>
          <w:lang w:bidi="ar"/>
        </w:rPr>
        <w:t>合</w:t>
      </w:r>
      <w:r>
        <w:rPr>
          <w:rFonts w:hint="eastAsia" w:ascii="宋体" w:hAnsi="宋体" w:cs="宋体"/>
          <w:b/>
          <w:caps/>
          <w:color w:val="auto"/>
          <w:sz w:val="52"/>
          <w:szCs w:val="52"/>
          <w:lang w:val="en-US" w:eastAsia="zh-CN" w:bidi="ar"/>
        </w:rPr>
        <w:t xml:space="preserve"> </w:t>
      </w:r>
      <w:r>
        <w:rPr>
          <w:rFonts w:hint="eastAsia" w:ascii="宋体" w:hAnsi="宋体" w:cs="宋体"/>
          <w:b/>
          <w:caps/>
          <w:color w:val="auto"/>
          <w:sz w:val="52"/>
          <w:szCs w:val="52"/>
          <w:lang w:bidi="ar"/>
        </w:rPr>
        <w:t>同</w:t>
      </w:r>
    </w:p>
    <w:p>
      <w:pPr>
        <w:spacing w:line="640" w:lineRule="exact"/>
        <w:ind w:firstLine="179" w:firstLineChars="64"/>
        <w:jc w:val="center"/>
        <w:rPr>
          <w:rFonts w:ascii="宋体" w:hAnsi="宋体"/>
          <w:color w:val="auto"/>
          <w:sz w:val="28"/>
        </w:rPr>
      </w:pPr>
    </w:p>
    <w:p>
      <w:pPr>
        <w:pStyle w:val="11"/>
        <w:ind w:left="0" w:leftChars="0" w:firstLine="0" w:firstLineChars="0"/>
        <w:rPr>
          <w:rFonts w:ascii="宋体" w:hAnsi="宋体"/>
          <w:color w:val="auto"/>
          <w:sz w:val="28"/>
        </w:rPr>
      </w:pPr>
    </w:p>
    <w:p>
      <w:pPr>
        <w:pStyle w:val="11"/>
        <w:rPr>
          <w:rFonts w:ascii="宋体" w:hAnsi="宋体"/>
          <w:color w:val="auto"/>
          <w:sz w:val="28"/>
        </w:rPr>
      </w:pPr>
    </w:p>
    <w:p>
      <w:pPr>
        <w:pStyle w:val="11"/>
        <w:rPr>
          <w:rFonts w:ascii="宋体" w:hAnsi="宋体"/>
          <w:color w:val="auto"/>
          <w:sz w:val="28"/>
        </w:rPr>
      </w:pPr>
    </w:p>
    <w:p>
      <w:pPr>
        <w:pStyle w:val="11"/>
        <w:rPr>
          <w:rFonts w:ascii="宋体" w:hAnsi="宋体"/>
          <w:color w:val="auto"/>
          <w:sz w:val="28"/>
        </w:rPr>
      </w:pPr>
    </w:p>
    <w:p>
      <w:pPr>
        <w:pStyle w:val="11"/>
        <w:rPr>
          <w:rFonts w:ascii="宋体" w:hAnsi="宋体"/>
          <w:color w:val="auto"/>
          <w:sz w:val="28"/>
        </w:rPr>
      </w:pPr>
    </w:p>
    <w:p>
      <w:pPr>
        <w:pStyle w:val="11"/>
        <w:rPr>
          <w:rFonts w:ascii="宋体" w:hAnsi="宋体"/>
          <w:color w:val="auto"/>
          <w:sz w:val="28"/>
        </w:rPr>
      </w:pPr>
    </w:p>
    <w:p>
      <w:pPr>
        <w:spacing w:line="720" w:lineRule="auto"/>
        <w:ind w:firstLine="301" w:firstLineChars="100"/>
        <w:jc w:val="both"/>
        <w:rPr>
          <w:rFonts w:hint="default" w:ascii="宋体" w:hAnsi="宋体" w:eastAsia="宋体" w:cs="宋体"/>
          <w:b/>
          <w:color w:val="auto"/>
          <w:sz w:val="30"/>
          <w:szCs w:val="30"/>
          <w:lang w:val="en-US"/>
        </w:rPr>
      </w:pPr>
      <w:r>
        <w:rPr>
          <w:rFonts w:hint="eastAsia" w:ascii="宋体" w:hAnsi="宋体" w:eastAsia="宋体" w:cs="宋体"/>
          <w:b/>
          <w:color w:val="auto"/>
          <w:sz w:val="30"/>
          <w:szCs w:val="30"/>
        </w:rPr>
        <w:t>项目名称：</w:t>
      </w:r>
      <w:r>
        <w:rPr>
          <w:rFonts w:hint="eastAsia" w:ascii="宋体" w:hAnsi="宋体" w:eastAsia="宋体" w:cs="宋体"/>
          <w:b/>
          <w:color w:val="auto"/>
          <w:sz w:val="30"/>
          <w:szCs w:val="30"/>
          <w:u w:val="single"/>
          <w:lang w:val="en-US" w:eastAsia="zh-CN"/>
        </w:rPr>
        <w:t xml:space="preserve"> 钦州综合保税区港区二大街行政卡口建设项目</w:t>
      </w:r>
    </w:p>
    <w:p>
      <w:pPr>
        <w:spacing w:line="720" w:lineRule="auto"/>
        <w:ind w:firstLine="301" w:firstLineChars="100"/>
        <w:rPr>
          <w:rFonts w:hint="eastAsia" w:ascii="宋体" w:hAnsi="宋体" w:eastAsia="宋体" w:cs="宋体"/>
          <w:b/>
          <w:color w:val="auto"/>
          <w:sz w:val="30"/>
          <w:szCs w:val="30"/>
          <w:u w:val="single"/>
          <w:lang w:val="en-US" w:eastAsia="zh-CN"/>
        </w:rPr>
      </w:pPr>
      <w:r>
        <w:rPr>
          <w:rFonts w:hint="eastAsia" w:ascii="宋体" w:hAnsi="宋体" w:eastAsia="宋体" w:cs="宋体"/>
          <w:b/>
          <w:color w:val="auto"/>
          <w:sz w:val="30"/>
          <w:szCs w:val="30"/>
        </w:rPr>
        <w:t>合同编号</w:t>
      </w:r>
      <w:r>
        <w:rPr>
          <w:rFonts w:hint="eastAsia" w:ascii="宋体" w:hAnsi="宋体" w:eastAsia="宋体" w:cs="宋体"/>
          <w:color w:val="auto"/>
          <w:sz w:val="30"/>
          <w:szCs w:val="30"/>
        </w:rPr>
        <w:t>：</w:t>
      </w:r>
      <w:r>
        <w:rPr>
          <w:rFonts w:hint="eastAsia" w:ascii="宋体" w:hAnsi="宋体" w:eastAsia="宋体" w:cs="宋体"/>
          <w:color w:val="auto"/>
          <w:sz w:val="30"/>
          <w:szCs w:val="30"/>
          <w:u w:val="single"/>
          <w:lang w:val="en-US" w:eastAsia="zh-CN"/>
        </w:rPr>
        <w:t xml:space="preserve">                                                    </w:t>
      </w:r>
    </w:p>
    <w:p>
      <w:pPr>
        <w:spacing w:line="720" w:lineRule="auto"/>
        <w:ind w:firstLine="301" w:firstLineChars="100"/>
        <w:rPr>
          <w:rFonts w:hint="eastAsia" w:ascii="宋体" w:hAnsi="宋体" w:eastAsia="宋体" w:cs="宋体"/>
          <w:b/>
          <w:bCs/>
          <w:color w:val="auto"/>
          <w:sz w:val="30"/>
          <w:szCs w:val="30"/>
        </w:rPr>
      </w:pPr>
      <w:r>
        <w:rPr>
          <w:rFonts w:hint="eastAsia" w:ascii="宋体" w:hAnsi="宋体" w:eastAsia="宋体" w:cs="宋体"/>
          <w:b/>
          <w:color w:val="auto"/>
          <w:sz w:val="30"/>
          <w:szCs w:val="30"/>
        </w:rPr>
        <w:t>甲方(发包人)</w:t>
      </w:r>
      <w:r>
        <w:rPr>
          <w:rFonts w:hint="eastAsia" w:ascii="宋体" w:hAnsi="宋体" w:eastAsia="宋体" w:cs="宋体"/>
          <w:color w:val="auto"/>
          <w:sz w:val="30"/>
          <w:szCs w:val="30"/>
        </w:rPr>
        <w:t>：</w:t>
      </w:r>
    </w:p>
    <w:p>
      <w:pPr>
        <w:spacing w:line="720" w:lineRule="auto"/>
        <w:ind w:firstLine="301" w:firstLineChars="100"/>
        <w:rPr>
          <w:rFonts w:hint="eastAsia" w:ascii="宋体" w:hAnsi="宋体" w:eastAsia="宋体" w:cs="宋体"/>
          <w:b/>
          <w:bCs/>
          <w:color w:val="auto"/>
          <w:sz w:val="30"/>
          <w:szCs w:val="30"/>
        </w:rPr>
      </w:pPr>
      <w:r>
        <w:rPr>
          <w:rFonts w:hint="eastAsia" w:ascii="宋体" w:hAnsi="宋体" w:eastAsia="宋体" w:cs="宋体"/>
          <w:b/>
          <w:bCs/>
          <w:color w:val="auto"/>
          <w:sz w:val="30"/>
          <w:szCs w:val="30"/>
        </w:rPr>
        <w:t>乙方(承包人)：</w:t>
      </w:r>
      <w:r>
        <w:rPr>
          <w:rFonts w:hint="eastAsia"/>
          <w:b/>
          <w:bCs/>
          <w:sz w:val="24"/>
          <w:szCs w:val="24"/>
          <w:u w:val="none"/>
          <w:lang w:val="en-US" w:eastAsia="zh-CN"/>
        </w:rPr>
        <w:t xml:space="preserve"> </w:t>
      </w: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snapToGrid w:val="0"/>
        <w:spacing w:line="400" w:lineRule="exact"/>
        <w:ind w:left="2162" w:hanging="2162" w:hangingChars="718"/>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签订日期： 202</w:t>
      </w: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rPr>
        <w:t>年</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u w:val="none"/>
        </w:rPr>
        <w:t>月</w:t>
      </w:r>
      <w:r>
        <w:rPr>
          <w:rFonts w:hint="eastAsia" w:ascii="宋体" w:hAnsi="宋体" w:eastAsia="宋体" w:cs="宋体"/>
          <w:b/>
          <w:color w:val="auto"/>
          <w:sz w:val="30"/>
          <w:szCs w:val="30"/>
          <w:u w:val="none"/>
          <w:lang w:val="en-US" w:eastAsia="zh-CN"/>
        </w:rPr>
        <w:t xml:space="preserve">   </w:t>
      </w:r>
      <w:r>
        <w:rPr>
          <w:rFonts w:hint="eastAsia" w:ascii="宋体" w:hAnsi="宋体" w:eastAsia="宋体" w:cs="宋体"/>
          <w:b/>
          <w:color w:val="auto"/>
          <w:sz w:val="30"/>
          <w:szCs w:val="30"/>
          <w:u w:val="none"/>
        </w:rPr>
        <w:t xml:space="preserve"> </w:t>
      </w:r>
      <w:r>
        <w:rPr>
          <w:rFonts w:hint="eastAsia" w:ascii="宋体" w:hAnsi="宋体" w:eastAsia="宋体" w:cs="宋体"/>
          <w:b/>
          <w:color w:val="auto"/>
          <w:sz w:val="30"/>
          <w:szCs w:val="30"/>
          <w:u w:val="none"/>
          <w:lang w:val="en-US" w:eastAsia="zh-CN"/>
        </w:rPr>
        <w:t xml:space="preserve"> </w:t>
      </w:r>
      <w:r>
        <w:rPr>
          <w:rFonts w:hint="eastAsia" w:ascii="宋体" w:hAnsi="宋体" w:eastAsia="宋体" w:cs="宋体"/>
          <w:b/>
          <w:color w:val="auto"/>
          <w:sz w:val="30"/>
          <w:szCs w:val="30"/>
        </w:rPr>
        <w:t>日</w:t>
      </w:r>
    </w:p>
    <w:p>
      <w:pPr>
        <w:autoSpaceDE w:val="0"/>
        <w:autoSpaceDN w:val="0"/>
        <w:spacing w:line="360" w:lineRule="auto"/>
        <w:jc w:val="center"/>
        <w:textAlignment w:val="baseline"/>
        <w:rPr>
          <w:rFonts w:ascii="宋体" w:hAnsi="宋体" w:cs="宋体"/>
          <w:b/>
          <w:color w:val="auto"/>
          <w:sz w:val="30"/>
          <w:szCs w:val="30"/>
        </w:rPr>
        <w:sectPr>
          <w:pgSz w:w="11906" w:h="16838"/>
          <w:pgMar w:top="1440" w:right="1286" w:bottom="1440" w:left="1180" w:header="851" w:footer="992" w:gutter="0"/>
          <w:cols w:space="720" w:num="1"/>
          <w:docGrid w:type="lines" w:linePitch="312" w:charSpace="0"/>
        </w:sectPr>
      </w:pPr>
    </w:p>
    <w:p>
      <w:pPr>
        <w:spacing w:line="640" w:lineRule="exact"/>
        <w:jc w:val="center"/>
        <w:rPr>
          <w:rFonts w:ascii="宋体" w:hAnsi="宋体"/>
          <w:color w:val="auto"/>
          <w:sz w:val="28"/>
        </w:rPr>
      </w:pPr>
    </w:p>
    <w:p>
      <w:pPr>
        <w:spacing w:line="360" w:lineRule="auto"/>
        <w:jc w:val="center"/>
        <w:rPr>
          <w:rFonts w:hint="eastAsia" w:ascii="宋体" w:hAnsi="宋体" w:cs="宋体"/>
          <w:b/>
          <w:color w:val="auto"/>
          <w:sz w:val="36"/>
          <w:szCs w:val="36"/>
        </w:rPr>
      </w:pPr>
      <w:r>
        <w:rPr>
          <w:rFonts w:hint="eastAsia" w:ascii="宋体" w:hAnsi="宋体" w:cs="宋体"/>
          <w:b/>
          <w:color w:val="auto"/>
          <w:sz w:val="36"/>
          <w:szCs w:val="36"/>
          <w:lang w:bidi="ar"/>
        </w:rPr>
        <w:t>施工合同</w:t>
      </w:r>
    </w:p>
    <w:p>
      <w:pPr>
        <w:spacing w:line="480" w:lineRule="exact"/>
        <w:rPr>
          <w:rFonts w:hint="eastAsia" w:ascii="宋体" w:hAnsi="宋体" w:cs="宋体"/>
          <w:b/>
          <w:bCs/>
          <w:color w:val="auto"/>
          <w:sz w:val="24"/>
          <w:szCs w:val="22"/>
          <w:lang w:bidi="ar"/>
        </w:rPr>
      </w:pPr>
    </w:p>
    <w:p>
      <w:pPr>
        <w:spacing w:line="480" w:lineRule="exact"/>
        <w:rPr>
          <w:rFonts w:hint="eastAsia" w:ascii="宋体" w:hAnsi="宋体" w:cs="宋体"/>
          <w:b/>
          <w:bCs/>
          <w:color w:val="auto"/>
          <w:sz w:val="24"/>
          <w:szCs w:val="22"/>
          <w:lang w:val="en-US" w:eastAsia="zh-CN" w:bidi="ar"/>
        </w:rPr>
      </w:pPr>
      <w:r>
        <w:rPr>
          <w:rFonts w:hint="eastAsia" w:ascii="宋体" w:hAnsi="宋体" w:cs="宋体"/>
          <w:b/>
          <w:bCs/>
          <w:color w:val="auto"/>
          <w:sz w:val="24"/>
          <w:szCs w:val="22"/>
          <w:lang w:bidi="ar"/>
        </w:rPr>
        <w:t xml:space="preserve">甲 </w:t>
      </w:r>
      <w:r>
        <w:rPr>
          <w:rFonts w:ascii="宋体" w:hAnsi="宋体" w:cs="宋体"/>
          <w:b/>
          <w:bCs/>
          <w:color w:val="auto"/>
          <w:sz w:val="24"/>
          <w:szCs w:val="22"/>
          <w:lang w:bidi="ar"/>
        </w:rPr>
        <w:t xml:space="preserve"> </w:t>
      </w:r>
      <w:r>
        <w:rPr>
          <w:rFonts w:hint="eastAsia" w:ascii="宋体" w:hAnsi="宋体" w:cs="宋体"/>
          <w:b/>
          <w:bCs/>
          <w:color w:val="auto"/>
          <w:sz w:val="24"/>
          <w:szCs w:val="22"/>
          <w:lang w:bidi="ar"/>
        </w:rPr>
        <w:t>方：</w:t>
      </w:r>
    </w:p>
    <w:p>
      <w:pPr>
        <w:spacing w:line="480" w:lineRule="exact"/>
        <w:rPr>
          <w:rFonts w:hint="eastAsia" w:ascii="宋体" w:hAnsi="宋体" w:eastAsia="宋体" w:cs="宋体"/>
          <w:color w:val="auto"/>
          <w:sz w:val="24"/>
          <w:szCs w:val="22"/>
          <w:lang w:eastAsia="zh-CN" w:bidi="ar"/>
        </w:rPr>
      </w:pPr>
      <w:r>
        <w:rPr>
          <w:rFonts w:hint="eastAsia" w:ascii="宋体" w:hAnsi="宋体" w:cs="宋体"/>
          <w:color w:val="auto"/>
          <w:sz w:val="24"/>
          <w:szCs w:val="22"/>
          <w:lang w:bidi="ar"/>
        </w:rPr>
        <w:t xml:space="preserve">地 </w:t>
      </w:r>
      <w:r>
        <w:rPr>
          <w:rFonts w:ascii="宋体" w:hAnsi="宋体" w:cs="宋体"/>
          <w:color w:val="auto"/>
          <w:sz w:val="24"/>
          <w:szCs w:val="22"/>
          <w:lang w:bidi="ar"/>
        </w:rPr>
        <w:t xml:space="preserve"> </w:t>
      </w:r>
      <w:r>
        <w:rPr>
          <w:rFonts w:hint="eastAsia" w:ascii="宋体" w:hAnsi="宋体" w:cs="宋体"/>
          <w:color w:val="auto"/>
          <w:sz w:val="24"/>
          <w:szCs w:val="22"/>
          <w:lang w:bidi="ar"/>
        </w:rPr>
        <w:t>址：</w:t>
      </w:r>
    </w:p>
    <w:p>
      <w:pPr>
        <w:spacing w:line="480" w:lineRule="exact"/>
        <w:rPr>
          <w:rFonts w:hint="eastAsia" w:ascii="宋体" w:hAnsi="宋体" w:eastAsia="宋体" w:cs="宋体"/>
          <w:color w:val="auto"/>
          <w:sz w:val="24"/>
          <w:szCs w:val="22"/>
          <w:lang w:eastAsia="zh-CN" w:bidi="ar"/>
        </w:rPr>
      </w:pPr>
      <w:r>
        <w:rPr>
          <w:rFonts w:hint="eastAsia" w:ascii="宋体" w:hAnsi="宋体" w:cs="宋体"/>
          <w:color w:val="auto"/>
          <w:sz w:val="24"/>
          <w:szCs w:val="22"/>
          <w:lang w:bidi="ar"/>
        </w:rPr>
        <w:t>联系人：</w:t>
      </w:r>
    </w:p>
    <w:p>
      <w:pPr>
        <w:spacing w:line="480" w:lineRule="exact"/>
        <w:rPr>
          <w:rFonts w:hint="default" w:ascii="宋体" w:hAnsi="宋体" w:eastAsia="宋体" w:cs="宋体"/>
          <w:color w:val="auto"/>
          <w:sz w:val="24"/>
          <w:szCs w:val="22"/>
          <w:lang w:val="en-US" w:eastAsia="zh-CN" w:bidi="ar"/>
        </w:rPr>
      </w:pPr>
      <w:r>
        <w:rPr>
          <w:rFonts w:hint="eastAsia" w:ascii="宋体" w:hAnsi="宋体" w:cs="宋体"/>
          <w:color w:val="auto"/>
          <w:sz w:val="24"/>
          <w:szCs w:val="22"/>
          <w:lang w:bidi="ar"/>
        </w:rPr>
        <w:t xml:space="preserve">电 </w:t>
      </w:r>
      <w:r>
        <w:rPr>
          <w:rFonts w:ascii="宋体" w:hAnsi="宋体" w:cs="宋体"/>
          <w:color w:val="auto"/>
          <w:sz w:val="24"/>
          <w:szCs w:val="22"/>
          <w:lang w:bidi="ar"/>
        </w:rPr>
        <w:t xml:space="preserve"> </w:t>
      </w:r>
      <w:r>
        <w:rPr>
          <w:rFonts w:hint="eastAsia" w:ascii="宋体" w:hAnsi="宋体" w:cs="宋体"/>
          <w:color w:val="auto"/>
          <w:sz w:val="24"/>
          <w:szCs w:val="22"/>
          <w:lang w:bidi="ar"/>
        </w:rPr>
        <w:t>话：</w:t>
      </w:r>
    </w:p>
    <w:p>
      <w:pPr>
        <w:spacing w:line="480" w:lineRule="exact"/>
        <w:rPr>
          <w:rFonts w:hint="eastAsia" w:ascii="宋体" w:hAnsi="宋体" w:cs="宋体"/>
          <w:b/>
          <w:bCs/>
          <w:color w:val="auto"/>
          <w:sz w:val="24"/>
          <w:szCs w:val="22"/>
          <w:lang w:bidi="ar"/>
        </w:rPr>
      </w:pPr>
    </w:p>
    <w:p>
      <w:pPr>
        <w:spacing w:line="480" w:lineRule="exact"/>
        <w:rPr>
          <w:rFonts w:ascii="宋体" w:hAnsi="宋体" w:eastAsia="宋体" w:cs="宋体"/>
          <w:b/>
          <w:bCs/>
          <w:sz w:val="24"/>
          <w:szCs w:val="24"/>
        </w:rPr>
      </w:pPr>
      <w:r>
        <w:rPr>
          <w:rFonts w:hint="eastAsia" w:ascii="宋体" w:hAnsi="宋体" w:cs="宋体"/>
          <w:b/>
          <w:bCs/>
          <w:color w:val="auto"/>
          <w:sz w:val="24"/>
          <w:szCs w:val="22"/>
          <w:lang w:bidi="ar"/>
        </w:rPr>
        <w:t xml:space="preserve">乙 </w:t>
      </w:r>
      <w:r>
        <w:rPr>
          <w:rFonts w:ascii="宋体" w:hAnsi="宋体" w:cs="宋体"/>
          <w:b/>
          <w:bCs/>
          <w:color w:val="auto"/>
          <w:sz w:val="24"/>
          <w:szCs w:val="22"/>
          <w:lang w:bidi="ar"/>
        </w:rPr>
        <w:t xml:space="preserve"> </w:t>
      </w:r>
      <w:r>
        <w:rPr>
          <w:rFonts w:hint="eastAsia" w:ascii="宋体" w:hAnsi="宋体" w:cs="宋体"/>
          <w:b/>
          <w:bCs/>
          <w:color w:val="auto"/>
          <w:sz w:val="24"/>
          <w:szCs w:val="22"/>
          <w:lang w:bidi="ar"/>
        </w:rPr>
        <w:t>方：</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bCs/>
          <w:kern w:val="2"/>
          <w:sz w:val="24"/>
          <w:szCs w:val="24"/>
          <w:lang w:val="en-US" w:eastAsia="zh-CN" w:bidi="ar-SA"/>
        </w:rPr>
      </w:pPr>
      <w:r>
        <w:rPr>
          <w:rFonts w:hint="eastAsia" w:ascii="宋体" w:hAnsi="宋体" w:cs="宋体"/>
          <w:color w:val="auto"/>
          <w:sz w:val="24"/>
          <w:szCs w:val="22"/>
          <w:lang w:bidi="ar"/>
        </w:rPr>
        <w:t xml:space="preserve">地 </w:t>
      </w:r>
      <w:r>
        <w:rPr>
          <w:rFonts w:ascii="宋体" w:hAnsi="宋体" w:cs="宋体"/>
          <w:color w:val="auto"/>
          <w:sz w:val="24"/>
          <w:szCs w:val="22"/>
          <w:lang w:bidi="ar"/>
        </w:rPr>
        <w:t xml:space="preserve"> </w:t>
      </w:r>
      <w:r>
        <w:rPr>
          <w:rFonts w:hint="eastAsia" w:ascii="宋体" w:hAnsi="宋体" w:cs="宋体"/>
          <w:color w:val="auto"/>
          <w:sz w:val="24"/>
          <w:szCs w:val="22"/>
          <w:lang w:bidi="ar"/>
        </w:rPr>
        <w:t>址：</w:t>
      </w:r>
    </w:p>
    <w:p>
      <w:pPr>
        <w:spacing w:line="480" w:lineRule="exact"/>
        <w:rPr>
          <w:rFonts w:hint="default" w:ascii="宋体" w:hAnsi="宋体" w:eastAsia="宋体" w:cs="宋体"/>
          <w:color w:val="auto"/>
          <w:sz w:val="24"/>
          <w:szCs w:val="22"/>
          <w:lang w:val="en-US" w:eastAsia="zh-CN" w:bidi="ar"/>
        </w:rPr>
      </w:pPr>
      <w:r>
        <w:rPr>
          <w:rFonts w:hint="eastAsia" w:ascii="宋体" w:hAnsi="宋体" w:cs="宋体"/>
          <w:color w:val="auto"/>
          <w:sz w:val="24"/>
          <w:szCs w:val="22"/>
          <w:lang w:bidi="ar"/>
        </w:rPr>
        <w:t>联系人：</w:t>
      </w:r>
    </w:p>
    <w:p>
      <w:pPr>
        <w:spacing w:line="480" w:lineRule="exact"/>
        <w:rPr>
          <w:rFonts w:hint="eastAsia" w:ascii="宋体" w:hAnsi="宋体" w:cs="宋体"/>
          <w:color w:val="auto"/>
          <w:sz w:val="24"/>
          <w:szCs w:val="22"/>
          <w:u w:val="single"/>
          <w:lang w:bidi="ar"/>
        </w:rPr>
      </w:pPr>
      <w:r>
        <w:rPr>
          <w:rFonts w:hint="eastAsia" w:ascii="宋体" w:hAnsi="宋体" w:cs="宋体"/>
          <w:color w:val="auto"/>
          <w:sz w:val="24"/>
          <w:szCs w:val="22"/>
          <w:lang w:bidi="ar"/>
        </w:rPr>
        <w:t xml:space="preserve">电 </w:t>
      </w:r>
      <w:r>
        <w:rPr>
          <w:rFonts w:ascii="宋体" w:hAnsi="宋体" w:cs="宋体"/>
          <w:color w:val="auto"/>
          <w:sz w:val="24"/>
          <w:szCs w:val="22"/>
          <w:lang w:bidi="ar"/>
        </w:rPr>
        <w:t xml:space="preserve"> </w:t>
      </w:r>
      <w:r>
        <w:rPr>
          <w:rFonts w:hint="eastAsia" w:ascii="宋体" w:hAnsi="宋体" w:cs="宋体"/>
          <w:color w:val="auto"/>
          <w:sz w:val="24"/>
          <w:szCs w:val="22"/>
          <w:lang w:bidi="ar"/>
        </w:rPr>
        <w:t>话：</w:t>
      </w:r>
    </w:p>
    <w:p>
      <w:pPr>
        <w:spacing w:line="480" w:lineRule="exact"/>
        <w:ind w:firstLine="480" w:firstLineChars="200"/>
        <w:rPr>
          <w:rFonts w:ascii="宋体" w:hAnsi="宋体" w:cs="宋体"/>
          <w:color w:val="auto"/>
          <w:sz w:val="24"/>
          <w:szCs w:val="22"/>
          <w:lang w:bidi="ar"/>
        </w:rPr>
      </w:pPr>
      <w:r>
        <w:rPr>
          <w:rFonts w:hint="eastAsia" w:ascii="宋体" w:hAnsi="宋体" w:cs="宋体"/>
          <w:color w:val="auto"/>
          <w:sz w:val="24"/>
          <w:szCs w:val="22"/>
          <w:lang w:bidi="ar"/>
        </w:rPr>
        <w:t>根据《中华人民共和国民法典》等法律、法规和规章，经双方协商一致，签订本合同， 以便共同遵守，就甲方</w:t>
      </w:r>
      <w:r>
        <w:rPr>
          <w:rFonts w:hint="eastAsia" w:ascii="宋体" w:hAnsi="宋体" w:cs="宋体"/>
          <w:color w:val="auto"/>
          <w:sz w:val="24"/>
          <w:szCs w:val="22"/>
          <w:lang w:eastAsia="zh-CN" w:bidi="ar"/>
        </w:rPr>
        <w:t>（钦州综合保税区港区二大街行政卡口建设项目</w:t>
      </w:r>
      <w:r>
        <w:rPr>
          <w:rFonts w:hint="eastAsia" w:ascii="宋体" w:hAnsi="宋体" w:cs="宋体"/>
          <w:bCs/>
          <w:color w:val="auto"/>
          <w:sz w:val="24"/>
          <w:szCs w:val="22"/>
          <w:lang w:eastAsia="zh-CN" w:bidi="ar"/>
        </w:rPr>
        <w:t>）</w:t>
      </w:r>
      <w:r>
        <w:rPr>
          <w:rFonts w:hint="eastAsia" w:ascii="宋体" w:hAnsi="宋体" w:cs="宋体"/>
          <w:color w:val="auto"/>
          <w:sz w:val="24"/>
          <w:szCs w:val="22"/>
          <w:lang w:bidi="ar"/>
        </w:rPr>
        <w:t>有关事宜，经双方友好协商，达成如下条款。</w:t>
      </w:r>
    </w:p>
    <w:p>
      <w:pPr>
        <w:pStyle w:val="16"/>
        <w:spacing w:line="500" w:lineRule="exact"/>
        <w:ind w:firstLine="0"/>
        <w:rPr>
          <w:rFonts w:hint="eastAsia" w:ascii="宋体" w:hAnsi="宋体" w:cs="宋体"/>
          <w:b/>
          <w:color w:val="auto"/>
          <w:sz w:val="24"/>
          <w:szCs w:val="22"/>
        </w:rPr>
      </w:pPr>
      <w:r>
        <w:rPr>
          <w:rFonts w:hint="eastAsia" w:ascii="宋体" w:hAnsi="宋体" w:cs="宋体"/>
          <w:b/>
          <w:color w:val="auto"/>
          <w:sz w:val="24"/>
          <w:szCs w:val="22"/>
          <w:lang w:bidi="ar"/>
        </w:rPr>
        <w:t>第一条 工程内容：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color w:val="auto"/>
          <w:sz w:val="24"/>
          <w:szCs w:val="22"/>
          <w:lang w:eastAsia="zh-CN" w:bidi="ar"/>
        </w:rPr>
      </w:pP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一</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 xml:space="preserve">工程名称：钦州综合保税区港区二大街行政卡口建设项目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cs="宋体"/>
          <w:color w:val="auto"/>
          <w:sz w:val="24"/>
          <w:szCs w:val="22"/>
          <w:lang w:val="en-US" w:eastAsia="zh-CN" w:bidi="ar"/>
        </w:rPr>
      </w:pP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二</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工程地点：钦州综合保税区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color w:val="auto"/>
          <w:sz w:val="24"/>
          <w:szCs w:val="22"/>
          <w:lang w:bidi="ar"/>
        </w:rPr>
      </w:pP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三</w:t>
      </w:r>
      <w:r>
        <w:rPr>
          <w:rFonts w:hint="eastAsia" w:ascii="宋体" w:hAnsi="宋体" w:cs="宋体"/>
          <w:color w:val="auto"/>
          <w:sz w:val="24"/>
          <w:szCs w:val="22"/>
          <w:lang w:eastAsia="zh-CN" w:bidi="ar"/>
        </w:rPr>
        <w:t>）</w:t>
      </w:r>
      <w:r>
        <w:rPr>
          <w:rFonts w:hint="eastAsia" w:ascii="宋体" w:hAnsi="宋体" w:cs="宋体"/>
          <w:color w:val="auto"/>
          <w:sz w:val="24"/>
          <w:szCs w:val="22"/>
          <w:lang w:bidi="ar"/>
        </w:rPr>
        <w:t>本次工程</w:t>
      </w:r>
      <w:r>
        <w:rPr>
          <w:rFonts w:hint="eastAsia" w:ascii="宋体" w:hAnsi="宋体" w:cs="宋体"/>
          <w:color w:val="auto"/>
          <w:sz w:val="24"/>
          <w:szCs w:val="22"/>
          <w:lang w:val="en-US" w:eastAsia="zh-CN" w:bidi="ar"/>
        </w:rPr>
        <w:t>施工承包内容</w:t>
      </w:r>
      <w:r>
        <w:rPr>
          <w:rFonts w:hint="eastAsia" w:ascii="宋体" w:hAnsi="宋体" w:cs="宋体"/>
          <w:color w:val="auto"/>
          <w:sz w:val="24"/>
          <w:szCs w:val="22"/>
          <w:lang w:bidi="ar"/>
        </w:rPr>
        <w:t>：</w:t>
      </w:r>
    </w:p>
    <w:p>
      <w:pPr>
        <w:spacing w:line="480" w:lineRule="exact"/>
        <w:ind w:firstLine="480" w:firstLineChars="200"/>
        <w:rPr>
          <w:rFonts w:hint="eastAsia" w:ascii="宋体" w:hAnsi="宋体" w:cs="宋体"/>
          <w:color w:val="auto"/>
          <w:sz w:val="24"/>
          <w:szCs w:val="22"/>
          <w:lang w:val="en-US" w:eastAsia="zh-CN" w:bidi="ar"/>
        </w:rPr>
      </w:pPr>
      <w:r>
        <w:rPr>
          <w:rFonts w:hint="eastAsia" w:ascii="宋体" w:hAnsi="宋体" w:cs="宋体"/>
          <w:color w:val="auto"/>
          <w:sz w:val="24"/>
          <w:szCs w:val="22"/>
          <w:lang w:val="en-US" w:eastAsia="zh-CN" w:bidi="ar"/>
        </w:rPr>
        <w:t>建设一进一出两条行政通道，配备车牌采集设备、监控设备，并与东西卡口行政车道系统进行对接，实现对进出钦州综保区行政车辆的管控。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2"/>
          <w:lang w:val="en-US" w:eastAsia="zh-CN" w:bidi="ar"/>
        </w:rPr>
      </w:pPr>
      <w:r>
        <w:rPr>
          <w:rFonts w:hint="eastAsia" w:ascii="宋体" w:hAnsi="宋体" w:cs="宋体"/>
          <w:color w:val="auto"/>
          <w:sz w:val="24"/>
          <w:szCs w:val="22"/>
          <w:lang w:val="en-US" w:eastAsia="zh-CN" w:bidi="ar"/>
        </w:rPr>
        <w:t xml:space="preserve">    </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四</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承包方式：包工、包料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color w:val="auto"/>
          <w:sz w:val="24"/>
          <w:lang w:bidi="ar"/>
        </w:rPr>
      </w:pPr>
      <w:r>
        <w:rPr>
          <w:rFonts w:hint="eastAsia" w:ascii="宋体" w:hAnsi="宋体" w:cs="宋体"/>
          <w:color w:val="auto"/>
          <w:sz w:val="24"/>
          <w:szCs w:val="22"/>
          <w:lang w:val="en-US" w:eastAsia="zh-CN" w:bidi="ar"/>
        </w:rPr>
        <w:t>（五）</w:t>
      </w:r>
      <w:r>
        <w:rPr>
          <w:rFonts w:hint="eastAsia" w:ascii="宋体" w:hAnsi="宋体" w:cs="宋体"/>
          <w:color w:val="auto"/>
          <w:sz w:val="24"/>
          <w:szCs w:val="22"/>
          <w:lang w:bidi="ar"/>
        </w:rPr>
        <w:t>工作时间：</w:t>
      </w:r>
      <w:r>
        <w:rPr>
          <w:rFonts w:hint="eastAsia" w:ascii="宋体" w:hAnsi="宋体" w:cs="宋体"/>
          <w:color w:val="auto"/>
          <w:sz w:val="24"/>
          <w:szCs w:val="22"/>
          <w:lang w:val="en-US" w:eastAsia="zh-CN" w:bidi="ar"/>
        </w:rPr>
        <w:t>签订合同后</w:t>
      </w:r>
      <w:r>
        <w:rPr>
          <w:rFonts w:hint="default" w:ascii="宋体" w:hAnsi="宋体" w:cs="宋体"/>
          <w:color w:val="auto"/>
          <w:sz w:val="24"/>
          <w:szCs w:val="22"/>
          <w:lang w:eastAsia="zh-CN" w:bidi="ar"/>
        </w:rPr>
        <w:t>【</w:t>
      </w:r>
      <w:r>
        <w:rPr>
          <w:rFonts w:hint="eastAsia" w:ascii="宋体" w:hAnsi="宋体" w:cs="宋体"/>
          <w:color w:val="auto"/>
          <w:sz w:val="24"/>
          <w:szCs w:val="22"/>
          <w:lang w:val="en-US" w:eastAsia="zh-CN" w:bidi="ar"/>
        </w:rPr>
        <w:t>7</w:t>
      </w:r>
      <w:r>
        <w:rPr>
          <w:rFonts w:hint="default" w:ascii="宋体" w:hAnsi="宋体" w:cs="宋体"/>
          <w:color w:val="auto"/>
          <w:sz w:val="24"/>
          <w:szCs w:val="22"/>
          <w:lang w:eastAsia="zh-CN" w:bidi="ar"/>
        </w:rPr>
        <w:t>】</w:t>
      </w:r>
      <w:r>
        <w:rPr>
          <w:rFonts w:hint="eastAsia" w:ascii="宋体" w:hAnsi="宋体" w:cs="宋体"/>
          <w:color w:val="auto"/>
          <w:sz w:val="24"/>
          <w:szCs w:val="22"/>
          <w:lang w:val="en-US" w:eastAsia="zh-Hans" w:bidi="ar"/>
        </w:rPr>
        <w:t>日内</w:t>
      </w:r>
      <w:r>
        <w:rPr>
          <w:rFonts w:hint="eastAsia" w:ascii="宋体" w:hAnsi="宋体" w:cs="宋体"/>
          <w:color w:val="auto"/>
          <w:sz w:val="24"/>
          <w:szCs w:val="22"/>
          <w:lang w:val="en-US" w:eastAsia="zh-CN" w:bidi="ar"/>
        </w:rPr>
        <w:t>进场施工。</w:t>
      </w:r>
      <w:r>
        <w:rPr>
          <w:rFonts w:hint="eastAsia" w:ascii="宋体" w:hAnsi="宋体" w:cs="宋体"/>
          <w:color w:val="auto"/>
          <w:sz w:val="24"/>
          <w:szCs w:val="22"/>
          <w:lang w:bidi="ar"/>
        </w:rPr>
        <w:t>合同工期</w:t>
      </w:r>
      <w:r>
        <w:rPr>
          <w:rFonts w:hint="eastAsia" w:ascii="宋体" w:hAnsi="宋体" w:cs="宋体"/>
          <w:color w:val="auto"/>
          <w:sz w:val="24"/>
          <w:szCs w:val="22"/>
          <w:lang w:val="en-US" w:eastAsia="zh-CN" w:bidi="ar"/>
        </w:rPr>
        <w:t>共计</w:t>
      </w:r>
      <w:r>
        <w:rPr>
          <w:rFonts w:hint="eastAsia" w:ascii="宋体" w:hAnsi="宋体" w:cs="宋体"/>
          <w:color w:val="auto"/>
          <w:sz w:val="24"/>
          <w:szCs w:val="22"/>
          <w:u w:val="single"/>
          <w:lang w:val="en-US" w:eastAsia="zh-CN" w:bidi="ar"/>
        </w:rPr>
        <w:t xml:space="preserve"> 30 </w:t>
      </w:r>
      <w:r>
        <w:rPr>
          <w:rFonts w:hint="eastAsia" w:ascii="宋体" w:hAnsi="宋体" w:cs="宋体"/>
          <w:color w:val="auto"/>
          <w:sz w:val="24"/>
          <w:szCs w:val="22"/>
          <w:u w:val="none"/>
          <w:lang w:val="en-US" w:eastAsia="zh-CN" w:bidi="ar"/>
        </w:rPr>
        <w:t>日历天</w:t>
      </w:r>
      <w:r>
        <w:rPr>
          <w:rFonts w:hint="eastAsia" w:ascii="宋体" w:hAnsi="宋体" w:cs="宋体"/>
          <w:color w:val="auto"/>
          <w:sz w:val="24"/>
          <w:szCs w:val="22"/>
          <w:lang w:eastAsia="zh-CN" w:bidi="ar"/>
        </w:rPr>
        <w:t>，</w:t>
      </w:r>
      <w:r>
        <w:rPr>
          <w:rFonts w:hint="eastAsia" w:ascii="宋体" w:hAnsi="宋体" w:cs="宋体"/>
          <w:color w:val="auto"/>
          <w:sz w:val="24"/>
          <w:szCs w:val="22"/>
          <w:lang w:bidi="ar"/>
        </w:rPr>
        <w:t>项目</w:t>
      </w:r>
      <w:r>
        <w:rPr>
          <w:rFonts w:hint="eastAsia" w:ascii="宋体" w:hAnsi="宋体" w:cs="宋体"/>
          <w:color w:val="auto"/>
          <w:sz w:val="24"/>
          <w:szCs w:val="22"/>
          <w:lang w:val="en-US" w:eastAsia="zh-CN" w:bidi="ar"/>
        </w:rPr>
        <w:t>如</w:t>
      </w:r>
      <w:r>
        <w:rPr>
          <w:rFonts w:hint="eastAsia" w:ascii="宋体" w:hAnsi="宋体" w:cs="宋体"/>
          <w:color w:val="auto"/>
          <w:sz w:val="24"/>
          <w:szCs w:val="22"/>
          <w:lang w:bidi="ar"/>
        </w:rPr>
        <w:t>需要</w:t>
      </w:r>
      <w:r>
        <w:rPr>
          <w:rFonts w:hint="eastAsia" w:ascii="宋体" w:hAnsi="宋体" w:cs="宋体"/>
          <w:color w:val="auto"/>
          <w:sz w:val="24"/>
          <w:szCs w:val="22"/>
          <w:lang w:val="en-US" w:eastAsia="zh-CN" w:bidi="ar"/>
        </w:rPr>
        <w:t>停电接火</w:t>
      </w:r>
      <w:r>
        <w:rPr>
          <w:rFonts w:hint="eastAsia" w:ascii="宋体" w:hAnsi="宋体" w:cs="宋体"/>
          <w:color w:val="auto"/>
          <w:sz w:val="24"/>
          <w:szCs w:val="22"/>
          <w:lang w:bidi="ar"/>
        </w:rPr>
        <w:t>作业，时间以供电局批复的作业时间为准。</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第二条 双方权利与义务</w:t>
      </w:r>
      <w:r>
        <w:rPr>
          <w:rFonts w:hint="eastAsia" w:ascii="宋体" w:hAnsi="宋体" w:cs="宋体"/>
          <w:color w:val="auto"/>
          <w:sz w:val="24"/>
          <w:szCs w:val="22"/>
          <w:lang w:bidi="ar"/>
        </w:rPr>
        <w:t>：</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（一）甲方权利与义务：</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1</w:t>
      </w:r>
      <w:r>
        <w:rPr>
          <w:rFonts w:hint="eastAsia" w:ascii="宋体" w:hAnsi="宋体" w:cs="宋体"/>
          <w:color w:val="auto"/>
          <w:sz w:val="24"/>
          <w:szCs w:val="22"/>
          <w:lang w:bidi="ar"/>
        </w:rPr>
        <w:t>. 如有需要应负责向管理单位报建线路走向；</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2</w:t>
      </w:r>
      <w:r>
        <w:rPr>
          <w:rFonts w:hint="eastAsia" w:ascii="宋体" w:hAnsi="宋体" w:cs="宋体"/>
          <w:color w:val="auto"/>
          <w:sz w:val="24"/>
          <w:szCs w:val="22"/>
          <w:lang w:bidi="ar"/>
        </w:rPr>
        <w:t>. 如有需要负责解决线路走向涉及的场地征用、树木砍伐、青苗赔偿；</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3</w:t>
      </w:r>
      <w:r>
        <w:rPr>
          <w:rFonts w:hint="eastAsia" w:ascii="宋体" w:hAnsi="宋体" w:cs="宋体"/>
          <w:color w:val="auto"/>
          <w:sz w:val="24"/>
          <w:szCs w:val="22"/>
          <w:lang w:bidi="ar"/>
        </w:rPr>
        <w:t>.协调乙方与使用单位工作面及相关配合、验收、交接工作；</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4</w:t>
      </w:r>
      <w:r>
        <w:rPr>
          <w:rFonts w:hint="eastAsia" w:ascii="宋体" w:hAnsi="宋体" w:cs="宋体"/>
          <w:color w:val="auto"/>
          <w:sz w:val="24"/>
          <w:szCs w:val="22"/>
          <w:lang w:bidi="ar"/>
        </w:rPr>
        <w:t>．按合同约定支付工程款。</w:t>
      </w:r>
    </w:p>
    <w:p>
      <w:pPr>
        <w:spacing w:line="480" w:lineRule="exact"/>
        <w:rPr>
          <w:rFonts w:hint="eastAsia" w:ascii="宋体" w:hAnsi="宋体" w:cs="宋体"/>
          <w:color w:val="auto"/>
          <w:sz w:val="24"/>
          <w:szCs w:val="22"/>
          <w:lang w:bidi="ar"/>
        </w:rPr>
      </w:pPr>
      <w:r>
        <w:rPr>
          <w:rFonts w:hint="eastAsia" w:ascii="宋体" w:hAnsi="宋体" w:cs="宋体"/>
          <w:color w:val="auto"/>
          <w:sz w:val="24"/>
          <w:szCs w:val="22"/>
          <w:lang w:bidi="ar"/>
        </w:rPr>
        <w:t>（二）乙方权利与义务：</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1．乙方承诺在本合同履行期间持有有效的企业资质文件及承接本合同约定的工程项目所应具备的相应资质，否则甲方有权解除本合同，且乙方需赔偿因此给甲方造成的一切损失。</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bidi="ar"/>
        </w:rPr>
        <w:t>2.进场工作必须遵守有关安全规定，负责办理停电手续。</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bidi="ar"/>
        </w:rPr>
        <w:t>3.乙方必须严格执行有关施工安全规范，负责施工区域内的安全防护，制定相应的施工安全措施，操作人员持证上岗，施工过程必须符合国家安全生产、消防安全、环境保护等有关规定，并按规定办理相关手续。乙方自行承担在施工过程中的施工安全、消防安全、环保保护等所有责任并负担安全防护措施费用，承担由于自身安全防护措施不力造成的事故、意外等所引起的经济损失和责任。施工过程的任何安全事故（包括造成第三方损失）全部由乙方承担责任并负责善后处理工作，与甲方无关。如因施工过程中发生的安全事故导致乙方工作人员伤亡的，乙方应承担工伤责任并尽快妥善处理；如施工过程中发生的安全事故导致甲方或第三方遭受损失的，该损失由乙方承担。</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bidi="ar"/>
        </w:rPr>
        <w:t>4．组织相关技术人员安装甲方指定设备，并保障重新安装设备的完好可用，且做好设备安装完成后联合</w:t>
      </w:r>
      <w:r>
        <w:rPr>
          <w:rFonts w:hint="eastAsia" w:ascii="宋体" w:hAnsi="宋体" w:cs="宋体"/>
          <w:color w:val="auto"/>
          <w:sz w:val="24"/>
          <w:szCs w:val="22"/>
          <w:lang w:val="en-US" w:eastAsia="zh-CN" w:bidi="ar"/>
        </w:rPr>
        <w:t>调试</w:t>
      </w:r>
      <w:r>
        <w:rPr>
          <w:rFonts w:hint="eastAsia" w:ascii="宋体" w:hAnsi="宋体" w:cs="宋体"/>
          <w:color w:val="auto"/>
          <w:sz w:val="24"/>
          <w:szCs w:val="22"/>
          <w:lang w:bidi="ar"/>
        </w:rPr>
        <w:t>工作。</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5．按甲方工程进度要求，及时进行本合同工作内容施工，且工程质量需符合本合同约定及国家有关规定标准。</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5.</w:t>
      </w:r>
      <w:r>
        <w:rPr>
          <w:rFonts w:hint="eastAsia" w:ascii="宋体" w:hAnsi="宋体" w:cs="宋体"/>
          <w:color w:val="auto"/>
          <w:sz w:val="24"/>
          <w:szCs w:val="22"/>
          <w:lang w:bidi="ar"/>
        </w:rPr>
        <w:t>属乙方提供的设备质量问题均由乙方负责, 质量保修期按国家有关规定执行，质量保修期为</w:t>
      </w:r>
      <w:r>
        <w:rPr>
          <w:rFonts w:hint="eastAsia" w:ascii="宋体" w:hAnsi="宋体" w:cs="宋体"/>
          <w:color w:val="auto"/>
          <w:sz w:val="24"/>
          <w:szCs w:val="22"/>
          <w:u w:val="single"/>
          <w:lang w:bidi="ar"/>
        </w:rPr>
        <w:t xml:space="preserve"> </w:t>
      </w:r>
      <w:r>
        <w:rPr>
          <w:rFonts w:hint="eastAsia" w:ascii="宋体" w:hAnsi="宋体" w:cs="宋体"/>
          <w:color w:val="auto"/>
          <w:sz w:val="24"/>
          <w:szCs w:val="22"/>
          <w:u w:val="single"/>
          <w:lang w:val="en-US" w:eastAsia="zh-CN" w:bidi="ar"/>
        </w:rPr>
        <w:t>壹</w:t>
      </w:r>
      <w:r>
        <w:rPr>
          <w:rFonts w:hint="eastAsia" w:ascii="宋体" w:hAnsi="宋体" w:cs="宋体"/>
          <w:color w:val="auto"/>
          <w:sz w:val="24"/>
          <w:szCs w:val="22"/>
          <w:u w:val="single"/>
          <w:lang w:bidi="ar"/>
        </w:rPr>
        <w:t xml:space="preserve"> </w:t>
      </w:r>
      <w:r>
        <w:rPr>
          <w:rFonts w:hint="eastAsia" w:ascii="宋体" w:hAnsi="宋体" w:cs="宋体"/>
          <w:color w:val="auto"/>
          <w:sz w:val="24"/>
          <w:szCs w:val="22"/>
          <w:lang w:bidi="ar"/>
        </w:rPr>
        <w:t>年，自工程竣工合格之日起算。质量保修期间内，乙方应当在甲方告知其发生质量问题的12小时内，到工程现场向甲方提供维修服务。如乙方未及时进行维修，甲方有权委托第三方进行维修，由此产生的一切费用包括但不限于维修费、差旅费、材料费、人工费等由乙方承担。如因乙方维修不及时导致甲方或第三方遭遇其他损失的，该损失由乙方承担。</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6.</w:t>
      </w:r>
      <w:r>
        <w:rPr>
          <w:rFonts w:hint="eastAsia" w:ascii="宋体" w:hAnsi="宋体" w:cs="宋体"/>
          <w:color w:val="auto"/>
          <w:sz w:val="24"/>
          <w:szCs w:val="22"/>
          <w:lang w:bidi="ar"/>
        </w:rPr>
        <w:t>乙方所提供的材料须符合国家标准。</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第三条 费用及结算方式</w:t>
      </w:r>
      <w:r>
        <w:rPr>
          <w:rFonts w:hint="eastAsia" w:ascii="宋体" w:hAnsi="宋体" w:cs="宋体"/>
          <w:color w:val="auto"/>
          <w:sz w:val="24"/>
          <w:szCs w:val="22"/>
          <w:lang w:bidi="ar"/>
        </w:rPr>
        <w:t>：</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（一）合同价款：本</w:t>
      </w:r>
      <w:r>
        <w:rPr>
          <w:rFonts w:hint="eastAsia" w:ascii="宋体" w:hAnsi="宋体" w:cs="宋体"/>
          <w:color w:val="auto"/>
          <w:sz w:val="24"/>
          <w:szCs w:val="22"/>
          <w:lang w:val="en-US" w:eastAsia="zh-CN" w:bidi="ar"/>
        </w:rPr>
        <w:t>合同价款为包工、包料、包验收合格通电，合同</w:t>
      </w:r>
      <w:r>
        <w:rPr>
          <w:rFonts w:hint="eastAsia" w:ascii="宋体" w:hAnsi="宋体" w:cs="宋体"/>
          <w:color w:val="auto"/>
          <w:sz w:val="24"/>
          <w:szCs w:val="22"/>
          <w:lang w:bidi="ar"/>
        </w:rPr>
        <w:t>价为人民币大写为：</w:t>
      </w:r>
      <w:r>
        <w:rPr>
          <w:rFonts w:hint="eastAsia" w:ascii="宋体" w:hAnsi="宋体" w:cs="宋体"/>
          <w:color w:val="auto"/>
          <w:sz w:val="24"/>
          <w:szCs w:val="22"/>
          <w:u w:val="single"/>
          <w:lang w:bidi="ar"/>
        </w:rPr>
        <w:t xml:space="preserve"> </w:t>
      </w:r>
      <w:r>
        <w:rPr>
          <w:rFonts w:hint="eastAsia" w:ascii="宋体" w:hAnsi="宋体" w:cs="宋体"/>
          <w:color w:val="auto"/>
          <w:sz w:val="24"/>
          <w:szCs w:val="22"/>
          <w:u w:val="single"/>
          <w:lang w:val="en-US" w:eastAsia="zh-CN" w:bidi="ar"/>
        </w:rPr>
        <w:t xml:space="preserve">                      </w:t>
      </w:r>
      <w:r>
        <w:rPr>
          <w:rFonts w:hint="eastAsia" w:ascii="宋体" w:hAnsi="宋体" w:eastAsia="宋体" w:cs="宋体"/>
          <w:b w:val="0"/>
          <w:bCs w:val="0"/>
          <w:sz w:val="24"/>
          <w:szCs w:val="24"/>
        </w:rPr>
        <w:t>（含税税点</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不含税合同价为（大写）</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（小写</w:t>
      </w:r>
      <w:r>
        <w:rPr>
          <w:rFonts w:hint="eastAsia" w:ascii="宋体" w:hAnsi="宋体" w:eastAsia="宋体" w:cs="宋体"/>
          <w:b w:val="0"/>
          <w:bCs w:val="0"/>
          <w:sz w:val="24"/>
          <w:szCs w:val="24"/>
          <w:u w:val="single"/>
        </w:rPr>
        <w:t>￥</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sz w:val="24"/>
          <w:u w:val="single"/>
          <w:lang w:val="en-US" w:eastAsia="zh-CN"/>
        </w:rPr>
        <w:t>元）。</w:t>
      </w:r>
      <w:r>
        <w:rPr>
          <w:rFonts w:hint="eastAsia" w:ascii="宋体" w:hAnsi="宋体" w:cs="宋体"/>
          <w:color w:val="auto"/>
          <w:sz w:val="24"/>
          <w:szCs w:val="22"/>
          <w:lang w:bidi="ar"/>
        </w:rPr>
        <w:t>该价款已包括合同条款中的承包范围内容的工程量所需的全部费用，包括但不限于人工费、材料费（含损耗）、施工机具使用费、管理费、利润、规费、各种施工措施费、人员及机具进退场费、税金及依照地方或国家规定所应支付的其它费用等。最终竣工结算以甲、乙双方实际验收工程量为准，结算单价</w:t>
      </w:r>
      <w:r>
        <w:rPr>
          <w:rFonts w:hint="eastAsia" w:ascii="宋体" w:hAnsi="宋体" w:cs="宋体"/>
          <w:color w:val="auto"/>
          <w:sz w:val="24"/>
          <w:szCs w:val="22"/>
          <w:lang w:val="en-US" w:eastAsia="zh-CN" w:bidi="ar"/>
        </w:rPr>
        <w:t>按投标报价</w:t>
      </w:r>
      <w:r>
        <w:rPr>
          <w:rFonts w:hint="eastAsia" w:ascii="宋体" w:hAnsi="宋体" w:cs="宋体"/>
          <w:color w:val="auto"/>
          <w:sz w:val="24"/>
          <w:szCs w:val="22"/>
          <w:lang w:bidi="ar"/>
        </w:rPr>
        <w:t>综合单价</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若投标报价无，以施工时市场价格记取进行结算</w:t>
      </w:r>
      <w:r>
        <w:rPr>
          <w:rFonts w:hint="eastAsia" w:ascii="宋体" w:hAnsi="宋体" w:cs="宋体"/>
          <w:color w:val="auto"/>
          <w:sz w:val="24"/>
          <w:szCs w:val="22"/>
          <w:lang w:bidi="ar"/>
        </w:rPr>
        <w:t>。</w:t>
      </w:r>
    </w:p>
    <w:p>
      <w:pPr>
        <w:spacing w:line="500" w:lineRule="exact"/>
        <w:ind w:firstLine="480" w:firstLineChars="200"/>
        <w:rPr>
          <w:rFonts w:hint="eastAsia" w:ascii="宋体" w:hAnsi="宋体" w:eastAsia="宋体" w:cs="宋体"/>
          <w:color w:val="auto"/>
          <w:sz w:val="24"/>
          <w:szCs w:val="22"/>
          <w:highlight w:val="none"/>
          <w:lang w:val="en-US" w:eastAsia="zh-CN" w:bidi="ar"/>
        </w:rPr>
      </w:pPr>
      <w:r>
        <w:rPr>
          <w:rFonts w:hint="eastAsia" w:ascii="宋体" w:hAnsi="宋体" w:eastAsia="宋体" w:cs="宋体"/>
          <w:color w:val="auto"/>
          <w:sz w:val="24"/>
          <w:szCs w:val="22"/>
          <w:highlight w:val="none"/>
          <w:lang w:val="en-US" w:eastAsia="zh-CN" w:bidi="ar"/>
        </w:rPr>
        <w:t>(二）支付方式：银行转帐，工程完工验收合格后乙方须向甲方开具等额税率为 %增值税专用发票。</w:t>
      </w:r>
    </w:p>
    <w:p>
      <w:pPr>
        <w:spacing w:line="500" w:lineRule="exact"/>
        <w:ind w:firstLine="480" w:firstLineChars="200"/>
        <w:rPr>
          <w:rFonts w:hint="eastAsia" w:ascii="宋体" w:hAnsi="宋体" w:eastAsia="宋体" w:cs="宋体"/>
          <w:color w:val="auto"/>
          <w:sz w:val="24"/>
          <w:szCs w:val="22"/>
          <w:highlight w:val="none"/>
          <w:lang w:val="en-US" w:eastAsia="zh-CN" w:bidi="ar"/>
        </w:rPr>
      </w:pPr>
      <w:r>
        <w:rPr>
          <w:rFonts w:hint="eastAsia" w:ascii="宋体" w:hAnsi="宋体" w:eastAsia="宋体" w:cs="宋体"/>
          <w:color w:val="auto"/>
          <w:sz w:val="24"/>
          <w:szCs w:val="22"/>
          <w:highlight w:val="none"/>
          <w:lang w:val="en-US" w:eastAsia="zh-CN" w:bidi="ar"/>
        </w:rPr>
        <w:t>（三）支付期限：</w:t>
      </w:r>
    </w:p>
    <w:p>
      <w:pPr>
        <w:spacing w:line="500" w:lineRule="exact"/>
        <w:ind w:firstLine="480" w:firstLineChars="200"/>
        <w:rPr>
          <w:rFonts w:hint="eastAsia" w:ascii="宋体" w:hAnsi="宋体" w:eastAsia="宋体" w:cs="宋体"/>
          <w:color w:val="auto"/>
          <w:sz w:val="24"/>
          <w:szCs w:val="22"/>
          <w:highlight w:val="none"/>
          <w:lang w:val="en-US" w:eastAsia="zh-CN" w:bidi="ar"/>
        </w:rPr>
      </w:pPr>
      <w:r>
        <w:rPr>
          <w:rFonts w:hint="eastAsia" w:ascii="宋体" w:hAnsi="宋体" w:eastAsia="宋体" w:cs="宋体"/>
          <w:color w:val="auto"/>
          <w:sz w:val="24"/>
          <w:szCs w:val="22"/>
          <w:highlight w:val="none"/>
          <w:lang w:val="en-US" w:eastAsia="zh-CN" w:bidi="ar"/>
        </w:rPr>
        <w:t>1、工程完工且验收合格后7个工作日支付合同总价的97%，即人民币：（￥：元）。</w:t>
      </w:r>
    </w:p>
    <w:p>
      <w:pPr>
        <w:spacing w:line="500" w:lineRule="exact"/>
        <w:ind w:firstLine="480" w:firstLineChars="200"/>
        <w:rPr>
          <w:rFonts w:hint="eastAsia" w:ascii="宋体" w:hAnsi="宋体" w:cs="宋体"/>
          <w:b/>
          <w:color w:val="auto"/>
          <w:sz w:val="24"/>
          <w:szCs w:val="22"/>
          <w:highlight w:val="none"/>
          <w:lang w:bidi="ar"/>
        </w:rPr>
      </w:pPr>
      <w:r>
        <w:rPr>
          <w:rFonts w:hint="eastAsia" w:ascii="宋体" w:hAnsi="宋体" w:cs="宋体"/>
          <w:color w:val="auto"/>
          <w:sz w:val="24"/>
          <w:szCs w:val="22"/>
          <w:highlight w:val="none"/>
          <w:lang w:val="en-US" w:eastAsia="zh-CN" w:bidi="ar"/>
        </w:rPr>
        <w:t>3.剩余工程款3%作为质保金，质保期</w:t>
      </w:r>
      <w:r>
        <w:rPr>
          <w:rFonts w:hint="eastAsia" w:ascii="宋体" w:hAnsi="宋体" w:cs="宋体"/>
          <w:color w:val="auto"/>
          <w:sz w:val="24"/>
          <w:szCs w:val="22"/>
          <w:highlight w:val="none"/>
          <w:lang w:bidi="ar"/>
        </w:rPr>
        <w:t>为</w:t>
      </w:r>
      <w:r>
        <w:rPr>
          <w:rFonts w:hint="eastAsia" w:ascii="宋体" w:hAnsi="宋体" w:cs="宋体"/>
          <w:color w:val="auto"/>
          <w:sz w:val="24"/>
          <w:szCs w:val="22"/>
          <w:highlight w:val="none"/>
          <w:u w:val="single"/>
          <w:lang w:bidi="ar"/>
        </w:rPr>
        <w:t xml:space="preserve"> </w:t>
      </w:r>
      <w:r>
        <w:rPr>
          <w:rFonts w:hint="eastAsia" w:ascii="宋体" w:hAnsi="宋体" w:cs="宋体"/>
          <w:color w:val="auto"/>
          <w:sz w:val="24"/>
          <w:szCs w:val="22"/>
          <w:highlight w:val="none"/>
          <w:u w:val="single"/>
          <w:lang w:eastAsia="zh-CN" w:bidi="ar"/>
        </w:rPr>
        <w:t>壹</w:t>
      </w:r>
      <w:r>
        <w:rPr>
          <w:rFonts w:hint="eastAsia" w:ascii="宋体" w:hAnsi="宋体" w:cs="宋体"/>
          <w:color w:val="auto"/>
          <w:sz w:val="24"/>
          <w:szCs w:val="22"/>
          <w:highlight w:val="none"/>
          <w:u w:val="single"/>
          <w:lang w:bidi="ar"/>
        </w:rPr>
        <w:t xml:space="preserve"> </w:t>
      </w:r>
      <w:r>
        <w:rPr>
          <w:rFonts w:hint="eastAsia" w:ascii="宋体" w:hAnsi="宋体" w:cs="宋体"/>
          <w:color w:val="auto"/>
          <w:sz w:val="24"/>
          <w:szCs w:val="22"/>
          <w:highlight w:val="none"/>
          <w:lang w:bidi="ar"/>
        </w:rPr>
        <w:t>年</w:t>
      </w:r>
      <w:r>
        <w:rPr>
          <w:rFonts w:hint="eastAsia" w:ascii="宋体" w:hAnsi="宋体" w:cs="宋体"/>
          <w:color w:val="auto"/>
          <w:sz w:val="24"/>
          <w:szCs w:val="22"/>
          <w:highlight w:val="none"/>
          <w:lang w:val="en-US" w:eastAsia="zh-CN" w:bidi="ar"/>
        </w:rPr>
        <w:t>以供电局验收通过并出具验收合格单日期开始计算质保期。质保期届满且乙方无合同约定扣除保证金情况下，甲方应7个工作日内将无息支付给乙方。</w:t>
      </w:r>
    </w:p>
    <w:p>
      <w:pPr>
        <w:adjustRightInd w:val="0"/>
        <w:snapToGrid w:val="0"/>
        <w:spacing w:line="500" w:lineRule="exact"/>
        <w:rPr>
          <w:rFonts w:hint="eastAsia" w:ascii="宋体" w:hAnsi="宋体" w:cs="宋体"/>
          <w:color w:val="auto"/>
          <w:spacing w:val="20"/>
          <w:sz w:val="24"/>
          <w:szCs w:val="22"/>
        </w:rPr>
      </w:pPr>
      <w:r>
        <w:rPr>
          <w:rFonts w:hint="eastAsia" w:ascii="宋体" w:hAnsi="宋体" w:cs="宋体"/>
          <w:b/>
          <w:color w:val="auto"/>
          <w:sz w:val="24"/>
          <w:szCs w:val="22"/>
          <w:lang w:bidi="ar"/>
        </w:rPr>
        <w:t>第四条 开票方式：</w:t>
      </w:r>
    </w:p>
    <w:p>
      <w:pPr>
        <w:adjustRightInd w:val="0"/>
        <w:snapToGrid w:val="0"/>
        <w:spacing w:line="500" w:lineRule="exact"/>
        <w:ind w:firstLine="560" w:firstLineChars="200"/>
        <w:rPr>
          <w:rFonts w:hint="eastAsia" w:ascii="宋体" w:hAnsi="宋体" w:cs="宋体"/>
          <w:color w:val="auto"/>
          <w:spacing w:val="20"/>
          <w:sz w:val="24"/>
          <w:szCs w:val="22"/>
        </w:rPr>
      </w:pPr>
      <w:r>
        <w:rPr>
          <w:rFonts w:hint="eastAsia" w:ascii="宋体" w:hAnsi="宋体" w:cs="宋体"/>
          <w:color w:val="auto"/>
          <w:spacing w:val="20"/>
          <w:sz w:val="24"/>
          <w:szCs w:val="22"/>
          <w:lang w:bidi="ar"/>
        </w:rPr>
        <w:t>1.开票类型：增值税专用发票（税率</w:t>
      </w:r>
      <w:r>
        <w:rPr>
          <w:rFonts w:hint="eastAsia" w:ascii="宋体" w:hAnsi="宋体" w:cs="宋体"/>
          <w:color w:val="auto"/>
          <w:spacing w:val="20"/>
          <w:sz w:val="24"/>
          <w:szCs w:val="22"/>
          <w:lang w:val="en-US" w:eastAsia="zh-CN" w:bidi="ar"/>
        </w:rPr>
        <w:t xml:space="preserve"> </w:t>
      </w:r>
      <w:r>
        <w:rPr>
          <w:rFonts w:hint="eastAsia" w:ascii="宋体" w:hAnsi="宋体" w:cs="宋体"/>
          <w:color w:val="auto"/>
          <w:spacing w:val="20"/>
          <w:sz w:val="24"/>
          <w:szCs w:val="22"/>
          <w:lang w:bidi="ar"/>
        </w:rPr>
        <w:t>%）</w:t>
      </w:r>
      <w:r>
        <w:rPr>
          <w:rFonts w:hint="eastAsia" w:ascii="宋体" w:hAnsi="宋体" w:cs="宋体"/>
          <w:color w:val="auto"/>
          <w:spacing w:val="20"/>
          <w:sz w:val="24"/>
          <w:szCs w:val="22"/>
          <w:lang w:eastAsia="zh-CN" w:bidi="ar"/>
        </w:rPr>
        <w:t>。</w:t>
      </w:r>
    </w:p>
    <w:p>
      <w:pPr>
        <w:adjustRightInd w:val="0"/>
        <w:snapToGrid w:val="0"/>
        <w:spacing w:line="500" w:lineRule="exact"/>
        <w:ind w:firstLine="560" w:firstLineChars="200"/>
        <w:rPr>
          <w:rFonts w:hint="eastAsia" w:ascii="宋体" w:hAnsi="宋体" w:cs="宋体"/>
          <w:color w:val="auto"/>
          <w:spacing w:val="20"/>
          <w:sz w:val="24"/>
          <w:szCs w:val="22"/>
        </w:rPr>
      </w:pPr>
      <w:r>
        <w:rPr>
          <w:rFonts w:hint="eastAsia" w:ascii="宋体" w:hAnsi="宋体" w:cs="宋体"/>
          <w:color w:val="auto"/>
          <w:spacing w:val="20"/>
          <w:sz w:val="24"/>
          <w:szCs w:val="22"/>
          <w:lang w:bidi="ar"/>
        </w:rPr>
        <w:t>2.甲方增值税开票信息具体详见合同合的开票信息栏。</w:t>
      </w:r>
    </w:p>
    <w:p>
      <w:pPr>
        <w:spacing w:line="500" w:lineRule="exact"/>
        <w:rPr>
          <w:rFonts w:hint="eastAsia" w:ascii="宋体" w:hAnsi="宋体" w:cs="宋体"/>
          <w:color w:val="auto"/>
          <w:sz w:val="24"/>
          <w:szCs w:val="22"/>
        </w:rPr>
      </w:pPr>
      <w:r>
        <w:rPr>
          <w:rFonts w:hint="eastAsia" w:ascii="宋体" w:hAnsi="宋体" w:cs="宋体"/>
          <w:b/>
          <w:caps/>
          <w:color w:val="auto"/>
          <w:sz w:val="24"/>
          <w:szCs w:val="22"/>
          <w:lang w:bidi="ar"/>
        </w:rPr>
        <w:t>第五条 工程质量要求及</w:t>
      </w:r>
      <w:r>
        <w:rPr>
          <w:rFonts w:hint="eastAsia" w:ascii="宋体" w:hAnsi="宋体" w:cs="宋体"/>
          <w:b/>
          <w:color w:val="auto"/>
          <w:sz w:val="24"/>
          <w:szCs w:val="22"/>
          <w:lang w:bidi="ar"/>
        </w:rPr>
        <w:t>验收标准</w:t>
      </w:r>
      <w:r>
        <w:rPr>
          <w:rFonts w:hint="eastAsia" w:ascii="宋体" w:hAnsi="宋体" w:cs="宋体"/>
          <w:color w:val="auto"/>
          <w:sz w:val="24"/>
          <w:szCs w:val="22"/>
          <w:lang w:bidi="ar"/>
        </w:rPr>
        <w:t>：</w:t>
      </w:r>
    </w:p>
    <w:p>
      <w:pPr>
        <w:tabs>
          <w:tab w:val="left" w:pos="0"/>
          <w:tab w:val="left" w:pos="1995"/>
          <w:tab w:val="left" w:pos="2205"/>
        </w:tabs>
        <w:spacing w:line="500" w:lineRule="exact"/>
        <w:ind w:firstLine="480" w:firstLineChars="200"/>
        <w:rPr>
          <w:rFonts w:hint="eastAsia" w:ascii="宋体" w:hAnsi="宋体" w:cs="宋体" w:eastAsiaTheme="minorEastAsia"/>
          <w:caps/>
          <w:color w:val="auto"/>
          <w:sz w:val="24"/>
          <w:szCs w:val="22"/>
          <w:lang w:eastAsia="zh-CN"/>
        </w:rPr>
      </w:pPr>
      <w:r>
        <w:rPr>
          <w:rFonts w:hint="eastAsia" w:ascii="宋体" w:hAnsi="宋体" w:cs="宋体"/>
          <w:color w:val="auto"/>
          <w:sz w:val="24"/>
          <w:szCs w:val="22"/>
          <w:lang w:bidi="ar"/>
        </w:rPr>
        <w:t>1、按</w:t>
      </w:r>
      <w:r>
        <w:rPr>
          <w:rFonts w:hint="eastAsia" w:ascii="宋体" w:hAnsi="宋体" w:cs="宋体"/>
          <w:color w:val="auto"/>
          <w:sz w:val="24"/>
          <w:szCs w:val="22"/>
          <w:lang w:val="en-US" w:eastAsia="zh-CN" w:bidi="ar"/>
        </w:rPr>
        <w:t>合同</w:t>
      </w:r>
      <w:r>
        <w:rPr>
          <w:rFonts w:hint="eastAsia" w:ascii="宋体" w:hAnsi="宋体" w:cs="宋体"/>
          <w:color w:val="auto"/>
          <w:sz w:val="24"/>
          <w:szCs w:val="22"/>
          <w:lang w:bidi="ar"/>
        </w:rPr>
        <w:t>规定进行验收，工程质量标准为合格</w:t>
      </w:r>
      <w:r>
        <w:rPr>
          <w:rFonts w:hint="eastAsia" w:ascii="宋体" w:hAnsi="宋体" w:cs="宋体"/>
          <w:color w:val="auto"/>
          <w:sz w:val="24"/>
          <w:szCs w:val="22"/>
          <w:lang w:eastAsia="zh-CN" w:bidi="ar"/>
        </w:rPr>
        <w:t>。</w:t>
      </w:r>
    </w:p>
    <w:p>
      <w:pPr>
        <w:tabs>
          <w:tab w:val="left" w:pos="0"/>
          <w:tab w:val="left" w:pos="1995"/>
          <w:tab w:val="left" w:pos="2205"/>
        </w:tabs>
        <w:spacing w:line="500" w:lineRule="exact"/>
        <w:ind w:firstLine="480" w:firstLineChars="200"/>
        <w:rPr>
          <w:rFonts w:hint="eastAsia" w:ascii="宋体" w:hAnsi="宋体" w:cs="宋体"/>
          <w:caps/>
          <w:color w:val="auto"/>
          <w:sz w:val="24"/>
          <w:szCs w:val="22"/>
        </w:rPr>
      </w:pPr>
      <w:r>
        <w:rPr>
          <w:rFonts w:hint="eastAsia" w:ascii="宋体" w:hAnsi="宋体" w:cs="宋体"/>
          <w:caps/>
          <w:color w:val="auto"/>
          <w:sz w:val="24"/>
          <w:szCs w:val="22"/>
          <w:lang w:bidi="ar"/>
        </w:rPr>
        <w:t>2、工程完工后，由乙方向甲方提出验收申请，双方组织有关人员进行验收。乙方提供申请后14日内甲方仍不组织验收，则视同甲方已经认可工程质量合格验收。如甲方对工程验收不合格，乙方应无偿进行整改，直至通过验收。</w:t>
      </w:r>
    </w:p>
    <w:p>
      <w:pPr>
        <w:tabs>
          <w:tab w:val="left" w:pos="0"/>
          <w:tab w:val="left" w:pos="1995"/>
          <w:tab w:val="left" w:pos="2205"/>
        </w:tabs>
        <w:spacing w:line="500" w:lineRule="exact"/>
        <w:ind w:firstLine="480" w:firstLineChars="200"/>
        <w:rPr>
          <w:rFonts w:hint="eastAsia" w:ascii="宋体" w:hAnsi="宋体" w:cs="宋体"/>
          <w:caps/>
          <w:color w:val="auto"/>
          <w:sz w:val="24"/>
          <w:szCs w:val="22"/>
          <w:lang w:bidi="ar"/>
        </w:rPr>
      </w:pPr>
      <w:r>
        <w:rPr>
          <w:rFonts w:hint="eastAsia" w:ascii="宋体" w:hAnsi="宋体" w:cs="宋体"/>
          <w:caps/>
          <w:color w:val="auto"/>
          <w:sz w:val="24"/>
          <w:szCs w:val="22"/>
          <w:lang w:bidi="ar"/>
        </w:rPr>
        <w:t>3、双方如对工程质量</w:t>
      </w:r>
      <w:r>
        <w:rPr>
          <w:rFonts w:hint="eastAsia" w:ascii="宋体" w:hAnsi="宋体" w:cs="宋体"/>
          <w:caps/>
          <w:color w:val="auto"/>
          <w:sz w:val="24"/>
          <w:szCs w:val="22"/>
          <w:lang w:val="en-US" w:eastAsia="zh-Hans" w:bidi="ar"/>
        </w:rPr>
        <w:t>有</w:t>
      </w:r>
      <w:r>
        <w:rPr>
          <w:rFonts w:hint="eastAsia" w:ascii="宋体" w:hAnsi="宋体" w:cs="宋体"/>
          <w:caps/>
          <w:color w:val="auto"/>
          <w:sz w:val="24"/>
          <w:szCs w:val="22"/>
          <w:lang w:bidi="ar"/>
        </w:rPr>
        <w:t>争议，由双方同意的工程质量检测机构鉴定，检测等费用及因此造成的损失，由责任方承担。双方均有责任，由双方根据其责任分别承担。</w:t>
      </w:r>
    </w:p>
    <w:p>
      <w:pPr>
        <w:tabs>
          <w:tab w:val="left" w:pos="0"/>
          <w:tab w:val="left" w:pos="1995"/>
          <w:tab w:val="left" w:pos="2205"/>
        </w:tabs>
        <w:spacing w:line="500" w:lineRule="exact"/>
        <w:ind w:firstLine="480" w:firstLineChars="200"/>
        <w:rPr>
          <w:rFonts w:ascii="宋体" w:hAnsi="宋体" w:cs="宋体"/>
          <w:caps/>
          <w:color w:val="auto"/>
          <w:sz w:val="24"/>
          <w:szCs w:val="22"/>
          <w:lang w:bidi="ar"/>
        </w:rPr>
      </w:pPr>
      <w:r>
        <w:rPr>
          <w:rFonts w:hint="eastAsia" w:ascii="宋体" w:hAnsi="宋体" w:cs="宋体"/>
          <w:caps/>
          <w:color w:val="auto"/>
          <w:sz w:val="24"/>
          <w:szCs w:val="22"/>
          <w:lang w:bidi="ar"/>
        </w:rPr>
        <w:t>4、</w:t>
      </w:r>
      <w:r>
        <w:rPr>
          <w:rFonts w:hint="eastAsia" w:ascii="宋体" w:hAnsi="宋体" w:cs="宋体"/>
          <w:caps/>
          <w:color w:val="auto"/>
          <w:sz w:val="24"/>
          <w:szCs w:val="22"/>
          <w:lang w:val="en-US" w:eastAsia="zh-CN" w:bidi="ar"/>
        </w:rPr>
        <w:t>乙</w:t>
      </w:r>
      <w:r>
        <w:rPr>
          <w:rFonts w:hint="eastAsia" w:ascii="宋体" w:hAnsi="宋体" w:cs="宋体"/>
          <w:caps/>
          <w:color w:val="auto"/>
          <w:sz w:val="24"/>
          <w:szCs w:val="22"/>
          <w:lang w:bidi="ar"/>
        </w:rPr>
        <w:t>方提供的设备</w:t>
      </w:r>
      <w:r>
        <w:rPr>
          <w:rFonts w:hint="eastAsia" w:ascii="宋体" w:hAnsi="宋体" w:cs="宋体"/>
          <w:caps/>
          <w:color w:val="auto"/>
          <w:sz w:val="24"/>
          <w:szCs w:val="22"/>
          <w:lang w:eastAsia="zh-CN" w:bidi="ar"/>
        </w:rPr>
        <w:t>、</w:t>
      </w:r>
      <w:r>
        <w:rPr>
          <w:rFonts w:hint="eastAsia" w:ascii="宋体" w:hAnsi="宋体" w:cs="宋体"/>
          <w:caps/>
          <w:color w:val="auto"/>
          <w:sz w:val="24"/>
          <w:szCs w:val="22"/>
          <w:lang w:val="en-US" w:eastAsia="zh-CN" w:bidi="ar"/>
        </w:rPr>
        <w:t>材料</w:t>
      </w:r>
      <w:r>
        <w:rPr>
          <w:rFonts w:hint="eastAsia" w:ascii="宋体" w:hAnsi="宋体" w:cs="宋体"/>
          <w:caps/>
          <w:color w:val="auto"/>
          <w:sz w:val="24"/>
          <w:szCs w:val="22"/>
          <w:lang w:bidi="ar"/>
        </w:rPr>
        <w:t>由乙方负责试验，并出具报告。如因</w:t>
      </w:r>
      <w:r>
        <w:rPr>
          <w:rFonts w:hint="eastAsia" w:ascii="宋体" w:hAnsi="宋体" w:cs="宋体"/>
          <w:caps/>
          <w:color w:val="auto"/>
          <w:sz w:val="24"/>
          <w:szCs w:val="22"/>
          <w:lang w:val="en-US" w:eastAsia="zh-CN" w:bidi="ar"/>
        </w:rPr>
        <w:t>乙</w:t>
      </w:r>
      <w:r>
        <w:rPr>
          <w:rFonts w:hint="eastAsia" w:ascii="宋体" w:hAnsi="宋体" w:cs="宋体"/>
          <w:caps/>
          <w:color w:val="auto"/>
          <w:sz w:val="24"/>
          <w:szCs w:val="22"/>
          <w:lang w:bidi="ar"/>
        </w:rPr>
        <w:t>方设备</w:t>
      </w:r>
      <w:r>
        <w:rPr>
          <w:rFonts w:hint="eastAsia" w:ascii="宋体" w:hAnsi="宋体" w:cs="宋体"/>
          <w:caps/>
          <w:color w:val="auto"/>
          <w:sz w:val="24"/>
          <w:szCs w:val="22"/>
          <w:lang w:eastAsia="zh-CN" w:bidi="ar"/>
        </w:rPr>
        <w:t>、</w:t>
      </w:r>
      <w:r>
        <w:rPr>
          <w:rFonts w:hint="eastAsia" w:ascii="宋体" w:hAnsi="宋体" w:cs="宋体"/>
          <w:caps/>
          <w:color w:val="auto"/>
          <w:sz w:val="24"/>
          <w:szCs w:val="22"/>
          <w:lang w:val="en-US" w:eastAsia="zh-CN" w:bidi="ar"/>
        </w:rPr>
        <w:t>材料</w:t>
      </w:r>
      <w:r>
        <w:rPr>
          <w:rFonts w:hint="eastAsia" w:ascii="宋体" w:hAnsi="宋体" w:cs="宋体"/>
          <w:caps/>
          <w:color w:val="auto"/>
          <w:sz w:val="24"/>
          <w:szCs w:val="22"/>
          <w:lang w:bidi="ar"/>
        </w:rPr>
        <w:t>原因导致设备试验不合格，无法再次使用，由</w:t>
      </w:r>
      <w:r>
        <w:rPr>
          <w:rFonts w:hint="eastAsia" w:ascii="宋体" w:hAnsi="宋体" w:cs="宋体"/>
          <w:caps/>
          <w:color w:val="auto"/>
          <w:sz w:val="24"/>
          <w:szCs w:val="22"/>
          <w:lang w:val="en-US" w:eastAsia="zh-CN" w:bidi="ar"/>
        </w:rPr>
        <w:t>乙</w:t>
      </w:r>
      <w:r>
        <w:rPr>
          <w:rFonts w:hint="eastAsia" w:ascii="宋体" w:hAnsi="宋体" w:cs="宋体"/>
          <w:caps/>
          <w:color w:val="auto"/>
          <w:sz w:val="24"/>
          <w:szCs w:val="22"/>
          <w:lang w:bidi="ar"/>
        </w:rPr>
        <w:t>方负责再次采购，由此造成的工期</w:t>
      </w:r>
      <w:r>
        <w:rPr>
          <w:rFonts w:hint="eastAsia" w:ascii="宋体" w:hAnsi="宋体" w:cs="宋体"/>
          <w:caps/>
          <w:color w:val="auto"/>
          <w:sz w:val="24"/>
          <w:szCs w:val="22"/>
          <w:lang w:val="en-US" w:eastAsia="zh-CN" w:bidi="ar"/>
        </w:rPr>
        <w:t>延误</w:t>
      </w:r>
      <w:r>
        <w:rPr>
          <w:rFonts w:hint="eastAsia" w:ascii="宋体" w:hAnsi="宋体" w:cs="宋体"/>
          <w:caps/>
          <w:color w:val="auto"/>
          <w:sz w:val="24"/>
          <w:szCs w:val="22"/>
          <w:lang w:bidi="ar"/>
        </w:rPr>
        <w:t>乙方责任。</w:t>
      </w:r>
    </w:p>
    <w:p>
      <w:pPr>
        <w:tabs>
          <w:tab w:val="left" w:pos="0"/>
          <w:tab w:val="left" w:pos="1995"/>
          <w:tab w:val="left" w:pos="2205"/>
        </w:tabs>
        <w:spacing w:line="500" w:lineRule="exact"/>
        <w:rPr>
          <w:rFonts w:hint="eastAsia" w:ascii="宋体" w:hAnsi="宋体" w:cs="宋体"/>
          <w:b/>
          <w:caps/>
          <w:color w:val="auto"/>
          <w:sz w:val="24"/>
          <w:szCs w:val="22"/>
        </w:rPr>
      </w:pPr>
      <w:r>
        <w:rPr>
          <w:rFonts w:hint="eastAsia" w:ascii="宋体" w:hAnsi="宋体" w:cs="宋体"/>
          <w:b/>
          <w:caps/>
          <w:color w:val="auto"/>
          <w:sz w:val="24"/>
          <w:szCs w:val="22"/>
          <w:lang w:bidi="ar"/>
        </w:rPr>
        <w:t>第六条 材料设备要求：</w:t>
      </w:r>
    </w:p>
    <w:p>
      <w:pPr>
        <w:tabs>
          <w:tab w:val="left" w:pos="0"/>
          <w:tab w:val="left" w:pos="1995"/>
          <w:tab w:val="left" w:pos="2205"/>
        </w:tabs>
        <w:spacing w:line="500" w:lineRule="exact"/>
        <w:rPr>
          <w:rFonts w:hint="eastAsia" w:ascii="宋体" w:hAnsi="宋体" w:cs="宋体"/>
          <w:caps/>
          <w:color w:val="auto"/>
          <w:sz w:val="24"/>
          <w:szCs w:val="22"/>
          <w:lang w:bidi="ar"/>
        </w:rPr>
      </w:pPr>
      <w:r>
        <w:rPr>
          <w:rFonts w:hint="eastAsia" w:ascii="宋体" w:hAnsi="宋体" w:cs="宋体"/>
          <w:caps/>
          <w:color w:val="auto"/>
          <w:sz w:val="24"/>
          <w:szCs w:val="22"/>
          <w:lang w:val="en-US" w:eastAsia="zh-CN" w:bidi="ar"/>
        </w:rPr>
        <w:t xml:space="preserve">    </w:t>
      </w:r>
      <w:r>
        <w:rPr>
          <w:rFonts w:hint="eastAsia" w:ascii="宋体" w:hAnsi="宋体" w:cs="宋体"/>
          <w:caps/>
          <w:color w:val="auto"/>
          <w:sz w:val="24"/>
          <w:szCs w:val="22"/>
          <w:lang w:bidi="ar"/>
        </w:rPr>
        <w:t>1.设备及主要材料品牌要求：详见</w:t>
      </w:r>
      <w:r>
        <w:rPr>
          <w:rFonts w:hint="eastAsia" w:ascii="宋体" w:hAnsi="宋体" w:cs="宋体"/>
          <w:caps/>
          <w:color w:val="auto"/>
          <w:sz w:val="24"/>
          <w:szCs w:val="22"/>
          <w:lang w:val="en-US" w:eastAsia="zh-CN" w:bidi="ar"/>
        </w:rPr>
        <w:t>投标</w:t>
      </w:r>
      <w:r>
        <w:rPr>
          <w:rFonts w:hint="eastAsia" w:ascii="宋体" w:hAnsi="宋体" w:cs="宋体"/>
          <w:caps/>
          <w:color w:val="auto"/>
          <w:sz w:val="24"/>
          <w:szCs w:val="22"/>
          <w:lang w:bidi="ar"/>
        </w:rPr>
        <w:t xml:space="preserve">工程量清单； </w:t>
      </w:r>
    </w:p>
    <w:p>
      <w:pPr>
        <w:tabs>
          <w:tab w:val="left" w:pos="0"/>
          <w:tab w:val="left" w:pos="1995"/>
          <w:tab w:val="left" w:pos="2205"/>
        </w:tabs>
        <w:spacing w:line="500" w:lineRule="exact"/>
        <w:rPr>
          <w:rFonts w:hint="eastAsia" w:ascii="宋体" w:hAnsi="宋体" w:cs="宋体"/>
          <w:caps/>
          <w:color w:val="auto"/>
          <w:sz w:val="24"/>
          <w:szCs w:val="22"/>
          <w:lang w:bidi="ar"/>
        </w:rPr>
      </w:pPr>
      <w:r>
        <w:rPr>
          <w:rFonts w:hint="eastAsia" w:ascii="宋体" w:hAnsi="宋体" w:cs="宋体"/>
          <w:caps/>
          <w:color w:val="auto"/>
          <w:sz w:val="24"/>
          <w:szCs w:val="22"/>
          <w:lang w:bidi="ar"/>
        </w:rPr>
        <w:t xml:space="preserve"> </w:t>
      </w:r>
      <w:r>
        <w:rPr>
          <w:rFonts w:hint="eastAsia" w:ascii="宋体" w:hAnsi="宋体" w:cs="宋体"/>
          <w:caps/>
          <w:color w:val="auto"/>
          <w:sz w:val="24"/>
          <w:szCs w:val="22"/>
          <w:lang w:val="en-US" w:eastAsia="zh-CN" w:bidi="ar"/>
        </w:rPr>
        <w:t xml:space="preserve">  </w:t>
      </w:r>
      <w:r>
        <w:rPr>
          <w:rFonts w:hint="eastAsia" w:ascii="宋体" w:hAnsi="宋体" w:cs="宋体"/>
          <w:caps/>
          <w:color w:val="auto"/>
          <w:sz w:val="24"/>
          <w:szCs w:val="22"/>
          <w:lang w:bidi="ar"/>
        </w:rPr>
        <w:t xml:space="preserve"> 2.本工程所需的设备、材料属于乙方负责采购的，乙方采购的设备、材料，须按照甲方指定的参考品牌要求采购。设备、材料产品的技术标准（包括质量要求），按国家标准执行。</w:t>
      </w:r>
    </w:p>
    <w:p>
      <w:pPr>
        <w:tabs>
          <w:tab w:val="left" w:pos="0"/>
          <w:tab w:val="left" w:pos="1995"/>
          <w:tab w:val="left" w:pos="2205"/>
        </w:tabs>
        <w:spacing w:line="500" w:lineRule="exact"/>
        <w:rPr>
          <w:rFonts w:hint="eastAsia" w:ascii="宋体" w:hAnsi="宋体" w:cs="宋体"/>
          <w:caps/>
          <w:color w:val="auto"/>
          <w:sz w:val="24"/>
          <w:szCs w:val="22"/>
          <w:lang w:bidi="ar"/>
        </w:rPr>
      </w:pPr>
      <w:r>
        <w:rPr>
          <w:rFonts w:hint="eastAsia" w:ascii="宋体" w:hAnsi="宋体" w:cs="宋体"/>
          <w:caps/>
          <w:color w:val="auto"/>
          <w:sz w:val="24"/>
          <w:szCs w:val="22"/>
          <w:lang w:val="en-US" w:eastAsia="zh-CN" w:bidi="ar"/>
        </w:rPr>
        <w:t xml:space="preserve">    </w:t>
      </w:r>
      <w:r>
        <w:rPr>
          <w:rFonts w:hint="eastAsia" w:ascii="宋体" w:hAnsi="宋体" w:cs="宋体"/>
          <w:caps/>
          <w:color w:val="auto"/>
          <w:sz w:val="24"/>
          <w:szCs w:val="22"/>
          <w:lang w:bidi="ar"/>
        </w:rPr>
        <w:t>3.乙方应在设备、材料到货时组织甲方共同对设备、材料进行初检，经检验设备不按照指定品牌采购的，由乙方重新进行采购，并承担重新检验的相关费用及因此产生的损失。</w:t>
      </w:r>
    </w:p>
    <w:p>
      <w:pPr>
        <w:tabs>
          <w:tab w:val="left" w:pos="0"/>
          <w:tab w:val="left" w:pos="1995"/>
          <w:tab w:val="left" w:pos="2205"/>
        </w:tabs>
        <w:spacing w:line="500" w:lineRule="exact"/>
        <w:rPr>
          <w:rFonts w:hint="eastAsia" w:ascii="宋体" w:hAnsi="宋体" w:cs="宋体"/>
          <w:caps/>
          <w:color w:val="auto"/>
          <w:sz w:val="24"/>
          <w:szCs w:val="22"/>
          <w:lang w:bidi="ar"/>
        </w:rPr>
      </w:pPr>
      <w:r>
        <w:rPr>
          <w:rFonts w:hint="eastAsia" w:ascii="宋体" w:hAnsi="宋体" w:cs="宋体"/>
          <w:caps/>
          <w:color w:val="auto"/>
          <w:sz w:val="24"/>
          <w:szCs w:val="22"/>
          <w:lang w:val="en-US" w:eastAsia="zh-CN" w:bidi="ar"/>
        </w:rPr>
        <w:t xml:space="preserve">    </w:t>
      </w:r>
      <w:r>
        <w:rPr>
          <w:rFonts w:hint="eastAsia" w:ascii="宋体" w:hAnsi="宋体" w:cs="宋体"/>
          <w:caps/>
          <w:color w:val="auto"/>
          <w:sz w:val="24"/>
          <w:szCs w:val="22"/>
          <w:lang w:bidi="ar"/>
        </w:rPr>
        <w:t>4.由乙方采购的送抵或至于工程现场及周转场地的工程材料设备由乙方自行负责保管，并对其损坏、丢失等承担责任。</w:t>
      </w:r>
    </w:p>
    <w:p>
      <w:pPr>
        <w:tabs>
          <w:tab w:val="left" w:pos="0"/>
          <w:tab w:val="left" w:pos="1995"/>
          <w:tab w:val="left" w:pos="2205"/>
        </w:tabs>
        <w:spacing w:line="500" w:lineRule="exact"/>
        <w:ind w:firstLine="480"/>
        <w:rPr>
          <w:rFonts w:hint="eastAsia" w:ascii="宋体" w:hAnsi="宋体" w:cs="宋体"/>
          <w:caps/>
          <w:color w:val="auto"/>
          <w:sz w:val="24"/>
          <w:szCs w:val="22"/>
          <w:lang w:bidi="ar"/>
        </w:rPr>
      </w:pPr>
      <w:r>
        <w:rPr>
          <w:rFonts w:hint="eastAsia" w:ascii="宋体" w:hAnsi="宋体" w:cs="宋体"/>
          <w:caps/>
          <w:color w:val="auto"/>
          <w:sz w:val="24"/>
          <w:szCs w:val="22"/>
          <w:lang w:bidi="ar"/>
        </w:rPr>
        <w:t>5.由甲方采购的材料，甲方自行保管，使用时领料登记出库。</w:t>
      </w:r>
    </w:p>
    <w:p>
      <w:pPr>
        <w:tabs>
          <w:tab w:val="left" w:pos="0"/>
          <w:tab w:val="left" w:pos="1995"/>
          <w:tab w:val="left" w:pos="2205"/>
        </w:tabs>
        <w:spacing w:line="500" w:lineRule="exact"/>
        <w:ind w:firstLine="480"/>
        <w:rPr>
          <w:rFonts w:hint="eastAsia" w:ascii="宋体" w:hAnsi="宋体" w:cs="宋体"/>
          <w:b/>
          <w:caps/>
          <w:color w:val="auto"/>
          <w:sz w:val="24"/>
          <w:szCs w:val="22"/>
          <w:lang w:bidi="ar"/>
        </w:rPr>
      </w:pPr>
      <w:r>
        <w:rPr>
          <w:rFonts w:hint="eastAsia" w:ascii="宋体" w:hAnsi="宋体" w:cs="宋体"/>
          <w:b/>
          <w:caps/>
          <w:color w:val="auto"/>
          <w:sz w:val="24"/>
          <w:szCs w:val="22"/>
          <w:lang w:bidi="ar"/>
        </w:rPr>
        <w:t>第七条 违约责任</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val="en-US" w:eastAsia="zh-Hans" w:bidi="ar"/>
        </w:rPr>
        <w:t>乙方未按本合同约定时间完成施工的</w:t>
      </w:r>
      <w:r>
        <w:rPr>
          <w:rFonts w:hint="default" w:ascii="宋体" w:hAnsi="宋体" w:cs="宋体"/>
          <w:color w:val="auto"/>
          <w:sz w:val="24"/>
          <w:szCs w:val="22"/>
          <w:lang w:eastAsia="zh-Hans" w:bidi="ar"/>
        </w:rPr>
        <w:t>，</w:t>
      </w:r>
      <w:r>
        <w:rPr>
          <w:rFonts w:hint="eastAsia" w:ascii="宋体" w:hAnsi="宋体" w:cs="宋体"/>
          <w:color w:val="auto"/>
          <w:sz w:val="24"/>
          <w:szCs w:val="22"/>
          <w:lang w:val="en-US" w:eastAsia="zh-Hans" w:bidi="ar"/>
        </w:rPr>
        <w:t>每逾期一天应向甲方支付工程款总额的</w:t>
      </w:r>
      <w:r>
        <w:rPr>
          <w:rFonts w:hint="default" w:ascii="宋体" w:hAnsi="宋体" w:cs="宋体"/>
          <w:color w:val="auto"/>
          <w:sz w:val="24"/>
          <w:szCs w:val="22"/>
          <w:lang w:eastAsia="zh-Hans" w:bidi="ar"/>
        </w:rPr>
        <w:t>【</w:t>
      </w:r>
      <w:r>
        <w:rPr>
          <w:rFonts w:hint="eastAsia" w:ascii="宋体" w:hAnsi="宋体" w:cs="宋体"/>
          <w:color w:val="auto"/>
          <w:sz w:val="24"/>
          <w:szCs w:val="22"/>
          <w:lang w:val="en-US" w:eastAsia="zh-CN" w:bidi="ar"/>
        </w:rPr>
        <w:t>3</w:t>
      </w:r>
      <w:r>
        <w:rPr>
          <w:rFonts w:hint="default" w:ascii="宋体" w:hAnsi="宋体" w:cs="宋体"/>
          <w:color w:val="auto"/>
          <w:sz w:val="24"/>
          <w:szCs w:val="22"/>
          <w:lang w:eastAsia="zh-Hans" w:bidi="ar"/>
        </w:rPr>
        <w:t>】%</w:t>
      </w:r>
      <w:r>
        <w:rPr>
          <w:rFonts w:hint="eastAsia" w:ascii="宋体" w:hAnsi="宋体" w:cs="宋体"/>
          <w:color w:val="auto"/>
          <w:sz w:val="24"/>
          <w:szCs w:val="22"/>
          <w:lang w:val="en-US" w:eastAsia="zh-Hans" w:bidi="ar"/>
        </w:rPr>
        <w:t>违约金</w:t>
      </w:r>
      <w:r>
        <w:rPr>
          <w:rFonts w:hint="default" w:ascii="宋体" w:hAnsi="宋体" w:cs="宋体"/>
          <w:color w:val="auto"/>
          <w:sz w:val="24"/>
          <w:szCs w:val="22"/>
          <w:lang w:eastAsia="zh-Hans" w:bidi="ar"/>
        </w:rPr>
        <w:t>。</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第八条 </w:t>
      </w:r>
      <w:r>
        <w:rPr>
          <w:rFonts w:hint="eastAsia" w:ascii="宋体" w:hAnsi="宋体" w:cs="宋体"/>
          <w:color w:val="auto"/>
          <w:sz w:val="24"/>
          <w:szCs w:val="22"/>
          <w:lang w:bidi="ar"/>
        </w:rPr>
        <w:t>因履行本合同发生的争议，由当事人协商解决，协商不成的，任何一方均应向工程所在地有管辖权的人民法院起诉。</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第九条 </w:t>
      </w:r>
      <w:r>
        <w:rPr>
          <w:rFonts w:hint="eastAsia" w:ascii="宋体" w:hAnsi="宋体" w:cs="宋体"/>
          <w:color w:val="auto"/>
          <w:sz w:val="24"/>
          <w:szCs w:val="22"/>
          <w:lang w:bidi="ar"/>
        </w:rPr>
        <w:t>本合同一式</w:t>
      </w:r>
      <w:r>
        <w:rPr>
          <w:rFonts w:hint="eastAsia" w:ascii="宋体" w:hAnsi="宋体" w:cs="宋体"/>
          <w:color w:val="auto"/>
          <w:sz w:val="24"/>
          <w:szCs w:val="22"/>
          <w:lang w:val="en-US" w:eastAsia="zh-CN" w:bidi="ar"/>
        </w:rPr>
        <w:t>捌</w:t>
      </w:r>
      <w:r>
        <w:rPr>
          <w:rFonts w:hint="eastAsia" w:ascii="宋体" w:hAnsi="宋体" w:cs="宋体"/>
          <w:color w:val="auto"/>
          <w:sz w:val="24"/>
          <w:szCs w:val="22"/>
          <w:lang w:bidi="ar"/>
        </w:rPr>
        <w:t>份，甲</w:t>
      </w:r>
      <w:r>
        <w:rPr>
          <w:rFonts w:hint="eastAsia" w:ascii="宋体" w:hAnsi="宋体" w:cs="宋体"/>
          <w:color w:val="auto"/>
          <w:sz w:val="24"/>
          <w:szCs w:val="22"/>
          <w:lang w:eastAsia="zh-CN" w:bidi="ar"/>
        </w:rPr>
        <w:t>、</w:t>
      </w:r>
      <w:r>
        <w:rPr>
          <w:rFonts w:hint="eastAsia" w:ascii="宋体" w:hAnsi="宋体" w:cs="宋体"/>
          <w:color w:val="auto"/>
          <w:sz w:val="24"/>
          <w:szCs w:val="22"/>
          <w:lang w:bidi="ar"/>
        </w:rPr>
        <w:t>乙</w:t>
      </w:r>
      <w:r>
        <w:rPr>
          <w:rFonts w:hint="eastAsia" w:ascii="宋体" w:hAnsi="宋体" w:cs="宋体"/>
          <w:color w:val="auto"/>
          <w:sz w:val="24"/>
          <w:szCs w:val="22"/>
          <w:lang w:val="en-US" w:eastAsia="zh-CN" w:bidi="ar"/>
        </w:rPr>
        <w:t>双</w:t>
      </w:r>
      <w:r>
        <w:rPr>
          <w:rFonts w:hint="eastAsia" w:ascii="宋体" w:hAnsi="宋体" w:cs="宋体"/>
          <w:color w:val="auto"/>
          <w:sz w:val="24"/>
          <w:szCs w:val="22"/>
          <w:lang w:eastAsia="zh-CN" w:bidi="ar"/>
        </w:rPr>
        <w:t>方各</w:t>
      </w:r>
      <w:r>
        <w:rPr>
          <w:rFonts w:hint="eastAsia" w:ascii="宋体" w:hAnsi="宋体" w:cs="宋体"/>
          <w:color w:val="auto"/>
          <w:sz w:val="24"/>
          <w:szCs w:val="22"/>
          <w:lang w:val="en-US" w:eastAsia="zh-CN" w:bidi="ar"/>
        </w:rPr>
        <w:t>肆</w:t>
      </w:r>
      <w:r>
        <w:rPr>
          <w:rFonts w:hint="eastAsia" w:ascii="宋体" w:hAnsi="宋体" w:cs="宋体"/>
          <w:color w:val="auto"/>
          <w:sz w:val="24"/>
          <w:szCs w:val="22"/>
          <w:lang w:bidi="ar"/>
        </w:rPr>
        <w:t>份。</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第十条 </w:t>
      </w:r>
      <w:r>
        <w:rPr>
          <w:rFonts w:hint="eastAsia" w:ascii="宋体" w:hAnsi="宋体" w:cs="宋体"/>
          <w:color w:val="auto"/>
          <w:sz w:val="24"/>
          <w:szCs w:val="22"/>
          <w:lang w:bidi="ar"/>
        </w:rPr>
        <w:t>本合同未尽事宜由双方友好协商解决，并签订《补充协议》明确双方权利义务。</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第十一条 </w:t>
      </w:r>
      <w:r>
        <w:rPr>
          <w:rFonts w:hint="eastAsia" w:ascii="宋体" w:hAnsi="宋体" w:cs="宋体"/>
          <w:color w:val="auto"/>
          <w:sz w:val="24"/>
          <w:szCs w:val="22"/>
          <w:lang w:bidi="ar"/>
        </w:rPr>
        <w:t>以下为本合同附件，与本合同具有相同法律效力：</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第十二条 </w:t>
      </w:r>
      <w:r>
        <w:rPr>
          <w:rFonts w:hint="eastAsia" w:ascii="宋体" w:hAnsi="宋体" w:cs="宋体"/>
          <w:color w:val="auto"/>
          <w:sz w:val="24"/>
          <w:szCs w:val="22"/>
          <w:lang w:bidi="ar"/>
        </w:rPr>
        <w:t>本合同经双方签字、盖章后生效，双方责任履行完毕后自动终止。</w:t>
      </w:r>
    </w:p>
    <w:p>
      <w:pPr>
        <w:spacing w:line="480" w:lineRule="exact"/>
        <w:rPr>
          <w:rFonts w:hint="eastAsia" w:ascii="宋体" w:hAnsi="宋体" w:cs="宋体"/>
          <w:color w:val="auto"/>
          <w:sz w:val="24"/>
          <w:lang w:bidi="ar"/>
        </w:rPr>
      </w:pPr>
    </w:p>
    <w:tbl>
      <w:tblPr>
        <w:tblStyle w:val="19"/>
        <w:tblpPr w:leftFromText="180" w:rightFromText="180" w:vertAnchor="text" w:horzAnchor="page" w:tblpX="1306" w:tblpY="608"/>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4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7" w:hRule="atLeast"/>
        </w:trPr>
        <w:tc>
          <w:tcPr>
            <w:tcW w:w="4880" w:type="dxa"/>
            <w:noWrap w:val="0"/>
            <w:vAlign w:val="top"/>
          </w:tcPr>
          <w:p>
            <w:pPr>
              <w:spacing w:line="360" w:lineRule="auto"/>
              <w:rPr>
                <w:rFonts w:hint="eastAsia" w:ascii="宋体" w:hAnsi="宋体"/>
                <w:b/>
                <w:bCs/>
                <w:color w:val="auto"/>
                <w:sz w:val="24"/>
              </w:rPr>
            </w:pPr>
          </w:p>
          <w:p>
            <w:pPr>
              <w:spacing w:line="360" w:lineRule="auto"/>
              <w:rPr>
                <w:rFonts w:hint="eastAsia" w:ascii="宋体" w:hAnsi="宋体"/>
                <w:b/>
                <w:bCs/>
                <w:color w:val="auto"/>
                <w:sz w:val="24"/>
              </w:rPr>
            </w:pPr>
          </w:p>
          <w:p>
            <w:pPr>
              <w:spacing w:line="360" w:lineRule="auto"/>
              <w:rPr>
                <w:rFonts w:hint="eastAsia" w:ascii="宋体" w:hAnsi="宋体" w:cs="宋体"/>
                <w:b/>
                <w:bCs/>
                <w:color w:val="auto"/>
                <w:sz w:val="24"/>
                <w:szCs w:val="22"/>
                <w:lang w:val="en-US" w:eastAsia="zh-CN" w:bidi="ar"/>
              </w:rPr>
            </w:pPr>
            <w:r>
              <w:rPr>
                <w:rFonts w:hint="eastAsia" w:ascii="宋体" w:hAnsi="宋体"/>
                <w:b/>
                <w:bCs/>
                <w:color w:val="auto"/>
                <w:sz w:val="24"/>
              </w:rPr>
              <w:t>甲</w:t>
            </w:r>
            <w:r>
              <w:rPr>
                <w:rFonts w:ascii="宋体" w:hAnsi="宋体"/>
                <w:b/>
                <w:bCs/>
                <w:color w:val="auto"/>
                <w:sz w:val="24"/>
              </w:rPr>
              <w:t>方：</w:t>
            </w:r>
            <w:r>
              <w:rPr>
                <w:rFonts w:hint="eastAsia" w:ascii="宋体" w:hAnsi="宋体" w:cs="宋体"/>
                <w:b/>
                <w:bCs/>
                <w:color w:val="auto"/>
                <w:sz w:val="24"/>
                <w:szCs w:val="22"/>
                <w:lang w:val="en-US" w:eastAsia="zh-CN" w:bidi="ar"/>
              </w:rPr>
              <w:t>广西自贸区钦州港片区开发投资集团有限责任公司</w:t>
            </w:r>
          </w:p>
          <w:p>
            <w:pPr>
              <w:spacing w:line="360" w:lineRule="auto"/>
              <w:rPr>
                <w:rFonts w:hint="eastAsia" w:ascii="宋体" w:hAnsi="宋体"/>
                <w:color w:val="auto"/>
                <w:sz w:val="24"/>
              </w:rPr>
            </w:pPr>
            <w:r>
              <w:rPr>
                <w:rFonts w:ascii="宋体" w:hAnsi="宋体"/>
                <w:color w:val="auto"/>
                <w:sz w:val="24"/>
              </w:rPr>
              <w:t>法定代表人或授权代表（签字）：</w:t>
            </w:r>
            <w:r>
              <w:rPr>
                <w:rFonts w:hint="eastAsia" w:ascii="宋体" w:hAnsi="宋体"/>
                <w:color w:val="auto"/>
                <w:sz w:val="24"/>
              </w:rPr>
              <w:t xml:space="preserve"> </w:t>
            </w:r>
          </w:p>
          <w:p>
            <w:pPr>
              <w:spacing w:line="360" w:lineRule="auto"/>
              <w:rPr>
                <w:rFonts w:hint="eastAsia" w:ascii="宋体" w:hAnsi="宋体"/>
                <w:color w:val="auto"/>
              </w:rPr>
            </w:pPr>
          </w:p>
          <w:p>
            <w:pPr>
              <w:spacing w:line="360" w:lineRule="auto"/>
              <w:rPr>
                <w:rFonts w:hint="eastAsia" w:ascii="宋体" w:hAnsi="宋体"/>
                <w:color w:val="auto"/>
                <w:u w:val="single"/>
              </w:rPr>
            </w:pP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pPr>
              <w:spacing w:line="360" w:lineRule="auto"/>
              <w:rPr>
                <w:rFonts w:hint="eastAsia" w:ascii="宋体" w:hAnsi="宋体"/>
                <w:color w:val="auto"/>
                <w:sz w:val="24"/>
              </w:rPr>
            </w:pPr>
            <w:r>
              <w:rPr>
                <w:rFonts w:ascii="宋体" w:hAnsi="宋体"/>
                <w:color w:val="auto"/>
                <w:sz w:val="24"/>
              </w:rPr>
              <w:t>日期：</w:t>
            </w: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   月    日</w:t>
            </w:r>
          </w:p>
          <w:p>
            <w:pPr>
              <w:spacing w:line="360" w:lineRule="auto"/>
              <w:rPr>
                <w:rFonts w:hint="eastAsia" w:ascii="宋体" w:hAnsi="宋体"/>
                <w:b/>
                <w:bCs/>
                <w:color w:val="auto"/>
                <w:sz w:val="24"/>
              </w:rPr>
            </w:pPr>
          </w:p>
          <w:p>
            <w:pPr>
              <w:spacing w:line="360" w:lineRule="auto"/>
              <w:rPr>
                <w:rFonts w:hint="eastAsia" w:ascii="宋体" w:hAnsi="宋体"/>
                <w:b/>
                <w:bCs/>
                <w:color w:val="auto"/>
                <w:sz w:val="24"/>
              </w:rPr>
            </w:pPr>
          </w:p>
          <w:p>
            <w:pPr>
              <w:spacing w:line="360" w:lineRule="auto"/>
              <w:rPr>
                <w:rFonts w:hint="eastAsia" w:ascii="宋体" w:hAnsi="宋体"/>
                <w:color w:val="auto"/>
                <w:sz w:val="24"/>
              </w:rPr>
            </w:pPr>
            <w:r>
              <w:rPr>
                <w:rFonts w:hint="eastAsia" w:ascii="宋体" w:hAnsi="宋体"/>
                <w:b/>
                <w:bCs/>
                <w:color w:val="auto"/>
                <w:sz w:val="24"/>
              </w:rPr>
              <w:t>乙方：</w:t>
            </w:r>
            <w:r>
              <w:rPr>
                <w:rFonts w:hint="eastAsia" w:ascii="宋体" w:hAnsi="宋体" w:eastAsia="宋体" w:cs="宋体"/>
                <w:b/>
                <w:bCs/>
                <w:kern w:val="2"/>
                <w:sz w:val="24"/>
                <w:szCs w:val="24"/>
                <w:lang w:val="en-US" w:eastAsia="zh-CN" w:bidi="ar-SA"/>
              </w:rPr>
              <w:t xml:space="preserve"> </w:t>
            </w:r>
          </w:p>
          <w:p>
            <w:pPr>
              <w:spacing w:line="360" w:lineRule="auto"/>
              <w:rPr>
                <w:rFonts w:ascii="宋体" w:hAnsi="宋体"/>
                <w:color w:val="auto"/>
                <w:sz w:val="24"/>
              </w:rPr>
            </w:pPr>
            <w:r>
              <w:rPr>
                <w:rFonts w:ascii="宋体" w:hAnsi="宋体"/>
                <w:color w:val="auto"/>
                <w:sz w:val="24"/>
              </w:rPr>
              <w:t>法定代表人或授权代表（签字）：</w:t>
            </w:r>
          </w:p>
          <w:p>
            <w:pPr>
              <w:spacing w:line="360" w:lineRule="auto"/>
              <w:rPr>
                <w:rFonts w:hint="eastAsia" w:ascii="宋体" w:hAnsi="宋体"/>
                <w:color w:val="auto"/>
                <w:sz w:val="24"/>
              </w:rPr>
            </w:pPr>
          </w:p>
          <w:p>
            <w:pPr>
              <w:rPr>
                <w:rFonts w:hint="eastAsia" w:ascii="宋体" w:hAnsi="宋体" w:cs="宋体"/>
                <w:color w:val="auto"/>
                <w:sz w:val="24"/>
                <w:szCs w:val="22"/>
                <w:lang w:bidi="ar"/>
              </w:rPr>
            </w:pP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spacing w:line="360" w:lineRule="auto"/>
              <w:rPr>
                <w:rFonts w:hint="eastAsia" w:ascii="宋体" w:hAnsi="宋体"/>
                <w:color w:val="auto"/>
                <w:sz w:val="24"/>
              </w:rPr>
            </w:pPr>
            <w:r>
              <w:rPr>
                <w:rFonts w:ascii="宋体" w:hAnsi="宋体"/>
                <w:color w:val="auto"/>
                <w:sz w:val="24"/>
              </w:rPr>
              <w:t>日期：</w:t>
            </w: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 xml:space="preserve">年  月 </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11"/>
              <w:ind w:left="0" w:leftChars="0" w:firstLine="0" w:firstLineChars="0"/>
              <w:rPr>
                <w:rFonts w:hint="eastAsia" w:ascii="宋体" w:hAnsi="宋体" w:cs="宋体"/>
                <w:color w:val="auto"/>
                <w:sz w:val="18"/>
                <w:szCs w:val="18"/>
                <w:lang w:val="zh-CN"/>
              </w:rPr>
            </w:pPr>
          </w:p>
        </w:tc>
        <w:tc>
          <w:tcPr>
            <w:tcW w:w="4880" w:type="dxa"/>
            <w:noWrap w:val="0"/>
            <w:vAlign w:val="top"/>
          </w:tcPr>
          <w:p>
            <w:pPr>
              <w:spacing w:line="360" w:lineRule="auto"/>
              <w:jc w:val="center"/>
              <w:rPr>
                <w:rFonts w:hint="eastAsia"/>
                <w:color w:val="auto"/>
              </w:rPr>
            </w:pPr>
            <w:r>
              <w:rPr>
                <w:rFonts w:hint="eastAsia"/>
                <w:color w:val="auto"/>
              </w:rPr>
              <w:t>开 票 信 息</w:t>
            </w:r>
          </w:p>
          <w:p>
            <w:pPr>
              <w:spacing w:line="360" w:lineRule="auto"/>
              <w:rPr>
                <w:rFonts w:hint="eastAsia"/>
                <w:color w:val="auto"/>
                <w:lang w:val="en-US" w:eastAsia="zh-CN"/>
              </w:rPr>
            </w:pPr>
            <w:r>
              <w:rPr>
                <w:rFonts w:hint="eastAsia"/>
                <w:color w:val="auto"/>
              </w:rPr>
              <w:t>名称：</w:t>
            </w:r>
            <w:r>
              <w:rPr>
                <w:w w:val="110"/>
                <w:sz w:val="21"/>
                <w:szCs w:val="21"/>
                <w:u w:val="none"/>
                <w:lang w:eastAsia="zh-CN"/>
              </w:rPr>
              <w:t>广西自贸区钦州港片区开发投资集团有限责任公司</w:t>
            </w:r>
          </w:p>
          <w:p>
            <w:pPr>
              <w:spacing w:line="360" w:lineRule="auto"/>
              <w:rPr>
                <w:color w:val="auto"/>
                <w:lang w:val="en-US"/>
              </w:rPr>
            </w:pPr>
            <w:r>
              <w:rPr>
                <w:rFonts w:hint="eastAsia"/>
                <w:color w:val="auto"/>
              </w:rPr>
              <w:t>纳税人识别号：</w:t>
            </w:r>
            <w:r>
              <w:rPr>
                <w:color w:val="2D2B2D"/>
                <w:sz w:val="21"/>
                <w:szCs w:val="21"/>
              </w:rPr>
              <w:t>91450001067425660F</w:t>
            </w:r>
          </w:p>
          <w:p>
            <w:pPr>
              <w:spacing w:line="440" w:lineRule="exact"/>
              <w:rPr>
                <w:rFonts w:hint="eastAsia"/>
                <w:color w:val="auto"/>
              </w:rPr>
            </w:pPr>
            <w:r>
              <w:rPr>
                <w:rFonts w:hint="eastAsia"/>
                <w:color w:val="auto"/>
              </w:rPr>
              <w:t>地址:</w:t>
            </w:r>
            <w:r>
              <w:rPr>
                <w:w w:val="110"/>
                <w:sz w:val="21"/>
                <w:szCs w:val="21"/>
                <w:lang w:eastAsia="zh-CN"/>
              </w:rPr>
              <w:t xml:space="preserve">广西钦州保税港区八大街1号 </w:t>
            </w:r>
          </w:p>
          <w:p>
            <w:pPr>
              <w:spacing w:line="440" w:lineRule="exact"/>
              <w:rPr>
                <w:rFonts w:hint="eastAsia"/>
                <w:color w:val="auto"/>
                <w:lang w:val="zh-CN"/>
              </w:rPr>
            </w:pPr>
            <w:r>
              <w:rPr>
                <w:rFonts w:hint="eastAsia"/>
                <w:color w:val="auto"/>
                <w:lang w:val="zh-CN"/>
              </w:rPr>
              <w:t>电话：</w:t>
            </w:r>
            <w:r>
              <w:rPr>
                <w:w w:val="110"/>
                <w:sz w:val="21"/>
                <w:szCs w:val="21"/>
                <w:lang w:eastAsia="zh-CN"/>
              </w:rPr>
              <w:t>0777-5881235</w:t>
            </w:r>
          </w:p>
          <w:p>
            <w:pPr>
              <w:spacing w:line="440" w:lineRule="exact"/>
              <w:rPr>
                <w:rFonts w:hint="eastAsia"/>
                <w:color w:val="auto"/>
                <w:szCs w:val="21"/>
              </w:rPr>
            </w:pPr>
            <w:r>
              <w:rPr>
                <w:rFonts w:hint="eastAsia"/>
                <w:color w:val="auto"/>
              </w:rPr>
              <w:t>开户银行：</w:t>
            </w:r>
            <w:r>
              <w:rPr>
                <w:w w:val="110"/>
                <w:sz w:val="21"/>
                <w:szCs w:val="21"/>
                <w:lang w:eastAsia="zh-CN"/>
              </w:rPr>
              <w:t>中国银行广西自贸区钦州港片区支行</w:t>
            </w:r>
          </w:p>
          <w:p>
            <w:pPr>
              <w:spacing w:line="440" w:lineRule="exact"/>
              <w:rPr>
                <w:rFonts w:hint="eastAsia"/>
                <w:color w:val="auto"/>
              </w:rPr>
            </w:pPr>
            <w:r>
              <w:rPr>
                <w:rFonts w:hint="eastAsia"/>
                <w:color w:val="auto"/>
              </w:rPr>
              <w:t>账  号：</w:t>
            </w:r>
            <w:r>
              <w:rPr>
                <w:w w:val="110"/>
                <w:sz w:val="21"/>
                <w:szCs w:val="21"/>
                <w:lang w:eastAsia="zh-CN"/>
              </w:rPr>
              <w:t>6210616107</w:t>
            </w:r>
            <w:r>
              <w:rPr>
                <w:rFonts w:hint="eastAsia"/>
                <w:w w:val="110"/>
                <w:sz w:val="21"/>
                <w:szCs w:val="21"/>
                <w:lang w:eastAsia="zh-CN"/>
              </w:rPr>
              <w:t>76</w:t>
            </w:r>
          </w:p>
          <w:p>
            <w:pPr>
              <w:pStyle w:val="11"/>
              <w:ind w:left="0" w:leftChars="0" w:firstLine="0" w:firstLineChars="0"/>
              <w:rPr>
                <w:rFonts w:hint="eastAsia" w:ascii="宋体" w:hAnsi="宋体" w:cs="宋体"/>
                <w:color w:val="auto"/>
                <w:sz w:val="18"/>
                <w:szCs w:val="18"/>
                <w:lang w:val="zh-CN"/>
              </w:rPr>
            </w:pPr>
          </w:p>
          <w:p>
            <w:pPr>
              <w:pStyle w:val="11"/>
              <w:ind w:left="0" w:leftChars="0" w:firstLine="0" w:firstLineChars="0"/>
              <w:rPr>
                <w:rFonts w:hint="eastAsia" w:ascii="宋体" w:hAnsi="宋体" w:cs="宋体"/>
                <w:color w:val="auto"/>
                <w:sz w:val="18"/>
                <w:szCs w:val="18"/>
                <w:lang w:val="zh-CN"/>
              </w:rPr>
            </w:pPr>
          </w:p>
          <w:p>
            <w:pPr>
              <w:spacing w:line="360" w:lineRule="auto"/>
              <w:jc w:val="center"/>
              <w:rPr>
                <w:rFonts w:hint="eastAsia"/>
                <w:color w:val="auto"/>
              </w:rPr>
            </w:pPr>
          </w:p>
          <w:p>
            <w:pPr>
              <w:spacing w:line="360" w:lineRule="auto"/>
              <w:jc w:val="center"/>
              <w:rPr>
                <w:rFonts w:hint="eastAsia"/>
                <w:color w:val="auto"/>
              </w:rPr>
            </w:pPr>
            <w:r>
              <w:rPr>
                <w:rFonts w:hint="eastAsia"/>
                <w:color w:val="auto"/>
              </w:rPr>
              <w:t>开 票 信 息</w:t>
            </w:r>
          </w:p>
          <w:p>
            <w:pPr>
              <w:spacing w:line="360" w:lineRule="auto"/>
              <w:rPr>
                <w:rFonts w:hint="eastAsia"/>
                <w:color w:val="auto"/>
                <w:lang w:val="en-US" w:eastAsia="zh-CN"/>
              </w:rPr>
            </w:pPr>
            <w:r>
              <w:rPr>
                <w:rFonts w:hint="eastAsia"/>
                <w:color w:val="auto"/>
              </w:rPr>
              <w:t>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color w:val="auto"/>
              </w:rPr>
              <w:t>纳税人识别号：</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color w:val="auto"/>
              </w:rPr>
              <w:t>地址:</w:t>
            </w:r>
          </w:p>
          <w:p>
            <w:pPr>
              <w:spacing w:line="360" w:lineRule="auto"/>
              <w:rPr>
                <w:rFonts w:hint="eastAsia"/>
                <w:color w:val="auto"/>
                <w:lang w:val="en-US" w:eastAsia="zh-CN"/>
              </w:rPr>
            </w:pPr>
            <w:r>
              <w:rPr>
                <w:rFonts w:hint="eastAsia"/>
                <w:color w:val="auto"/>
              </w:rPr>
              <w:t>电话：</w:t>
            </w:r>
          </w:p>
          <w:p>
            <w:pPr>
              <w:spacing w:line="360" w:lineRule="auto"/>
              <w:rPr>
                <w:rFonts w:hint="eastAsia"/>
                <w:color w:val="auto"/>
                <w:lang w:val="en-US"/>
              </w:rPr>
            </w:pPr>
            <w:r>
              <w:rPr>
                <w:rFonts w:hint="eastAsia"/>
                <w:color w:val="auto"/>
              </w:rPr>
              <w:t xml:space="preserve">开户银行: </w:t>
            </w:r>
          </w:p>
          <w:p>
            <w:pPr>
              <w:tabs>
                <w:tab w:val="left" w:pos="5760"/>
              </w:tabs>
              <w:spacing w:line="480" w:lineRule="exact"/>
              <w:rPr>
                <w:rFonts w:hint="eastAsia" w:ascii="宋体" w:hAnsi="宋体" w:cs="宋体"/>
                <w:color w:val="auto"/>
                <w:sz w:val="18"/>
                <w:szCs w:val="18"/>
                <w:lang w:val="zh-CN"/>
              </w:rPr>
            </w:pPr>
            <w:r>
              <w:rPr>
                <w:rFonts w:hint="eastAsia"/>
                <w:color w:val="auto"/>
              </w:rPr>
              <w:t>账  号：</w:t>
            </w:r>
          </w:p>
        </w:tc>
      </w:tr>
    </w:tbl>
    <w:p>
      <w:pPr>
        <w:spacing w:line="480" w:lineRule="exact"/>
        <w:ind w:firstLine="480" w:firstLineChars="200"/>
        <w:rPr>
          <w:rFonts w:hint="eastAsia" w:ascii="宋体" w:hAnsi="宋体" w:cs="宋体"/>
          <w:color w:val="auto"/>
          <w:sz w:val="24"/>
          <w:lang w:bidi="ar"/>
        </w:rPr>
        <w:sectPr>
          <w:footerReference r:id="rId7" w:type="first"/>
          <w:headerReference r:id="rId5" w:type="default"/>
          <w:footerReference r:id="rId6" w:type="default"/>
          <w:pgSz w:w="11906" w:h="16838"/>
          <w:pgMar w:top="1701" w:right="1134" w:bottom="851" w:left="1354" w:header="851" w:footer="737" w:gutter="0"/>
          <w:pgNumType w:start="1"/>
          <w:cols w:space="720" w:num="1"/>
          <w:docGrid w:type="linesAndChars" w:linePitch="312" w:charSpace="0"/>
        </w:sectPr>
      </w:pPr>
      <w:r>
        <w:rPr>
          <w:rFonts w:hint="eastAsia" w:ascii="宋体" w:hAnsi="宋体" w:cs="宋体"/>
          <w:color w:val="auto"/>
          <w:sz w:val="24"/>
          <w:lang w:bidi="ar"/>
        </w:rPr>
        <w:t>（以下无正文)</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廉政</w:t>
      </w:r>
      <w:r>
        <w:rPr>
          <w:rFonts w:hint="eastAsia" w:ascii="方正小标宋简体" w:hAnsi="方正小标宋简体" w:eastAsia="方正小标宋简体" w:cs="方正小标宋简体"/>
          <w:b w:val="0"/>
          <w:bCs w:val="0"/>
          <w:color w:val="000000"/>
          <w:sz w:val="44"/>
          <w:szCs w:val="44"/>
          <w:lang w:val="en-US" w:eastAsia="zh-CN"/>
        </w:rPr>
        <w:t>承诺协议</w:t>
      </w:r>
      <w:r>
        <w:rPr>
          <w:rFonts w:hint="eastAsia" w:ascii="方正小标宋简体" w:hAnsi="方正小标宋简体" w:eastAsia="方正小标宋简体" w:cs="方正小标宋简体"/>
          <w:b w:val="0"/>
          <w:bCs w:val="0"/>
          <w:color w:val="000000"/>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甲方：广西自贸区钦州港片区开发投资集团有限</w:t>
      </w:r>
      <w:r>
        <w:rPr>
          <w:rFonts w:hint="eastAsia" w:ascii="仿宋_GB2312" w:hAnsi="仿宋_GB2312" w:eastAsia="仿宋_GB2312" w:cs="仿宋_GB2312"/>
          <w:color w:val="000000"/>
          <w:sz w:val="24"/>
          <w:szCs w:val="24"/>
          <w:lang w:val="en-US" w:eastAsia="zh-CN"/>
        </w:rPr>
        <w:t>责任</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为加强廉政建设，从制度机制上杜绝不廉洁行为，维护双方企业的利益，根据廉政建设的有关规定，</w:t>
      </w:r>
      <w:r>
        <w:rPr>
          <w:rFonts w:hint="eastAsia" w:ascii="仿宋_GB2312" w:hAnsi="仿宋_GB2312" w:eastAsia="仿宋_GB2312" w:cs="仿宋_GB2312"/>
          <w:color w:val="000000"/>
          <w:sz w:val="24"/>
          <w:szCs w:val="24"/>
          <w:lang w:eastAsia="zh-CN"/>
        </w:rPr>
        <w:t>经双方协商，同意订立本廉政</w:t>
      </w:r>
      <w:r>
        <w:rPr>
          <w:rFonts w:hint="eastAsia" w:ascii="仿宋_GB2312" w:hAnsi="仿宋_GB2312" w:eastAsia="仿宋_GB2312" w:cs="仿宋_GB2312"/>
          <w:color w:val="000000"/>
          <w:sz w:val="24"/>
          <w:szCs w:val="24"/>
          <w:lang w:val="en-US" w:eastAsia="zh-CN"/>
        </w:rPr>
        <w:t>协议书</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（三）</w:t>
      </w:r>
      <w:r>
        <w:rPr>
          <w:rFonts w:hint="eastAsia" w:ascii="仿宋_GB2312" w:hAnsi="仿宋_GB2312" w:eastAsia="仿宋_GB2312" w:cs="仿宋_GB2312"/>
          <w:color w:val="000000"/>
          <w:sz w:val="24"/>
          <w:szCs w:val="24"/>
          <w:lang w:eastAsia="zh-CN"/>
        </w:rPr>
        <w:t>在</w:t>
      </w:r>
      <w:r>
        <w:rPr>
          <w:rFonts w:hint="eastAsia" w:ascii="仿宋_GB2312" w:hAnsi="仿宋_GB2312" w:eastAsia="仿宋_GB2312" w:cs="仿宋_GB2312"/>
          <w:color w:val="000000"/>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（四）</w:t>
      </w:r>
      <w:r>
        <w:rPr>
          <w:rFonts w:hint="eastAsia" w:ascii="仿宋_GB2312" w:hAnsi="仿宋_GB2312" w:eastAsia="仿宋_GB2312" w:cs="仿宋_GB2312"/>
          <w:color w:val="000000"/>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若一</w:t>
      </w:r>
      <w:r>
        <w:rPr>
          <w:rFonts w:hint="eastAsia" w:ascii="仿宋_GB2312" w:hAnsi="仿宋_GB2312" w:eastAsia="仿宋_GB2312" w:cs="仿宋_GB2312"/>
          <w:color w:val="000000"/>
          <w:sz w:val="24"/>
          <w:szCs w:val="24"/>
        </w:rPr>
        <w:t>方及其工作人员</w:t>
      </w:r>
      <w:r>
        <w:rPr>
          <w:rFonts w:hint="eastAsia" w:ascii="仿宋_GB2312" w:hAnsi="仿宋_GB2312" w:eastAsia="仿宋_GB2312" w:cs="仿宋_GB2312"/>
          <w:color w:val="000000"/>
          <w:sz w:val="24"/>
          <w:szCs w:val="24"/>
          <w:lang w:eastAsia="zh-CN"/>
        </w:rPr>
        <w:t>有</w:t>
      </w:r>
      <w:r>
        <w:rPr>
          <w:rFonts w:hint="eastAsia" w:ascii="仿宋_GB2312" w:hAnsi="仿宋_GB2312" w:eastAsia="仿宋_GB2312" w:cs="仿宋_GB2312"/>
          <w:color w:val="000000"/>
          <w:sz w:val="24"/>
          <w:szCs w:val="24"/>
        </w:rPr>
        <w:t>违反法律法规及</w:t>
      </w:r>
      <w:r>
        <w:rPr>
          <w:rFonts w:hint="eastAsia" w:ascii="仿宋_GB2312" w:hAnsi="仿宋_GB2312" w:eastAsia="仿宋_GB2312" w:cs="仿宋_GB2312"/>
          <w:color w:val="000000"/>
          <w:sz w:val="24"/>
          <w:szCs w:val="24"/>
          <w:lang w:eastAsia="zh-CN"/>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val="en-US" w:eastAsia="zh-CN"/>
        </w:rPr>
        <w:t>应</w:t>
      </w:r>
      <w:r>
        <w:rPr>
          <w:rFonts w:hint="eastAsia" w:ascii="仿宋_GB2312" w:hAnsi="仿宋_GB2312" w:eastAsia="仿宋_GB2312" w:cs="仿宋_GB2312"/>
          <w:color w:val="000000"/>
          <w:sz w:val="24"/>
          <w:szCs w:val="24"/>
        </w:rPr>
        <w:t>依法依规对相关责任人进行严肃处理</w:t>
      </w:r>
      <w:r>
        <w:rPr>
          <w:rFonts w:hint="default" w:ascii="仿宋_GB2312" w:hAnsi="仿宋_GB2312" w:eastAsia="仿宋_GB2312" w:cs="仿宋_GB2312"/>
          <w:color w:val="000000"/>
          <w:sz w:val="24"/>
          <w:szCs w:val="24"/>
        </w:rPr>
        <w:t>，并向守约方支付至少10000元的违约金</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若违约方</w:t>
      </w:r>
      <w:r>
        <w:rPr>
          <w:rFonts w:hint="eastAsia" w:ascii="仿宋_GB2312" w:hAnsi="仿宋_GB2312" w:eastAsia="仿宋_GB2312" w:cs="仿宋_GB2312"/>
          <w:color w:val="000000"/>
          <w:sz w:val="24"/>
          <w:szCs w:val="24"/>
        </w:rPr>
        <w:t>给</w:t>
      </w:r>
      <w:r>
        <w:rPr>
          <w:rFonts w:hint="eastAsia" w:ascii="仿宋_GB2312" w:hAnsi="仿宋_GB2312" w:eastAsia="仿宋_GB2312" w:cs="仿宋_GB2312"/>
          <w:color w:val="000000"/>
          <w:sz w:val="24"/>
          <w:szCs w:val="24"/>
          <w:lang w:val="en-US" w:eastAsia="zh-CN"/>
        </w:rPr>
        <w:t>守约方</w:t>
      </w:r>
      <w:r>
        <w:rPr>
          <w:rFonts w:hint="eastAsia" w:ascii="仿宋_GB2312" w:hAnsi="仿宋_GB2312" w:eastAsia="仿宋_GB2312" w:cs="仿宋_GB2312"/>
          <w:color w:val="000000"/>
          <w:sz w:val="24"/>
          <w:szCs w:val="24"/>
        </w:rPr>
        <w:t>造成经济损失的，</w:t>
      </w:r>
      <w:r>
        <w:rPr>
          <w:rFonts w:hint="eastAsia" w:ascii="仿宋_GB2312" w:hAnsi="仿宋_GB2312" w:eastAsia="仿宋_GB2312" w:cs="仿宋_GB2312"/>
          <w:color w:val="000000"/>
          <w:sz w:val="24"/>
          <w:szCs w:val="24"/>
          <w:lang w:val="en-US" w:eastAsia="zh-CN"/>
        </w:rPr>
        <w:t>应按照损失的金额</w:t>
      </w:r>
      <w:r>
        <w:rPr>
          <w:rFonts w:hint="default" w:ascii="仿宋_GB2312" w:hAnsi="仿宋_GB2312" w:eastAsia="仿宋_GB2312" w:cs="仿宋_GB2312"/>
          <w:color w:val="000000"/>
          <w:sz w:val="24"/>
          <w:szCs w:val="24"/>
          <w:lang w:eastAsia="zh-CN"/>
        </w:rPr>
        <w:t>的2倍</w:t>
      </w:r>
      <w:r>
        <w:rPr>
          <w:rFonts w:hint="eastAsia" w:ascii="仿宋_GB2312" w:hAnsi="仿宋_GB2312" w:eastAsia="仿宋_GB2312" w:cs="仿宋_GB2312"/>
          <w:color w:val="000000"/>
          <w:sz w:val="24"/>
          <w:szCs w:val="24"/>
          <w:lang w:val="en-US" w:eastAsia="zh-CN"/>
        </w:rPr>
        <w:t>给守约方予以赔偿</w:t>
      </w:r>
      <w:r>
        <w:rPr>
          <w:rFonts w:hint="eastAsia" w:ascii="仿宋_GB2312" w:hAnsi="仿宋_GB2312" w:eastAsia="仿宋_GB2312" w:cs="仿宋_GB2312"/>
          <w:color w:val="000000"/>
          <w:sz w:val="24"/>
          <w:szCs w:val="24"/>
        </w:rPr>
        <w:t>；涉嫌犯罪的，移送司法机关</w:t>
      </w:r>
      <w:r>
        <w:rPr>
          <w:rFonts w:hint="eastAsia" w:ascii="仿宋_GB2312" w:hAnsi="仿宋_GB2312" w:eastAsia="仿宋_GB2312" w:cs="仿宋_GB2312"/>
          <w:color w:val="000000"/>
          <w:sz w:val="24"/>
          <w:szCs w:val="24"/>
          <w:lang w:val="en-US" w:eastAsia="zh-CN"/>
        </w:rPr>
        <w:t>追究相关责任</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000000"/>
          <w:sz w:val="24"/>
          <w:szCs w:val="24"/>
          <w:u w:val="none"/>
          <w:lang w:val="en-US" w:eastAsia="zh-CN"/>
        </w:rPr>
      </w:pPr>
      <w:r>
        <w:rPr>
          <w:rFonts w:hint="eastAsia" w:ascii="仿宋_GB2312" w:hAnsi="仿宋_GB2312" w:eastAsia="仿宋_GB2312" w:cs="仿宋_GB2312"/>
          <w:color w:val="000000"/>
          <w:sz w:val="24"/>
          <w:szCs w:val="24"/>
          <w:lang w:val="en-US" w:eastAsia="zh-CN"/>
        </w:rPr>
        <w:t>三</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eastAsia="zh-CN"/>
        </w:rPr>
        <w:t>甲方举报方式：</w:t>
      </w:r>
      <w:r>
        <w:rPr>
          <w:rFonts w:hint="default"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1.电话举报：0777-5818333；2.邮箱举报：</w:t>
      </w:r>
      <w:r>
        <w:rPr>
          <w:rFonts w:hint="eastAsia" w:ascii="仿宋_GB2312" w:hAnsi="仿宋_GB2312" w:eastAsia="仿宋_GB2312" w:cs="仿宋_GB2312"/>
          <w:color w:val="000000"/>
          <w:sz w:val="24"/>
          <w:szCs w:val="24"/>
          <w:u w:val="single"/>
          <w:lang w:val="en-US" w:eastAsia="zh-CN"/>
        </w:rPr>
        <w:fldChar w:fldCharType="begin"/>
      </w:r>
      <w:r>
        <w:rPr>
          <w:rFonts w:hint="eastAsia" w:ascii="仿宋_GB2312" w:hAnsi="仿宋_GB2312" w:eastAsia="仿宋_GB2312" w:cs="仿宋_GB2312"/>
          <w:color w:val="000000"/>
          <w:sz w:val="24"/>
          <w:szCs w:val="24"/>
          <w:u w:val="single"/>
          <w:lang w:val="en-US" w:eastAsia="zh-CN"/>
        </w:rPr>
        <w:instrText xml:space="preserve"> HYPERLINK "mailto:zimaokaitoujituan@163.com；" </w:instrText>
      </w:r>
      <w:r>
        <w:rPr>
          <w:rFonts w:hint="eastAsia" w:ascii="仿宋_GB2312" w:hAnsi="仿宋_GB2312" w:eastAsia="仿宋_GB2312" w:cs="仿宋_GB2312"/>
          <w:color w:val="000000"/>
          <w:sz w:val="24"/>
          <w:szCs w:val="24"/>
          <w:u w:val="single"/>
          <w:lang w:val="en-US" w:eastAsia="zh-CN"/>
        </w:rPr>
        <w:fldChar w:fldCharType="separate"/>
      </w:r>
      <w:r>
        <w:rPr>
          <w:rStyle w:val="24"/>
          <w:rFonts w:hint="eastAsia" w:ascii="仿宋_GB2312" w:hAnsi="仿宋_GB2312" w:eastAsia="仿宋_GB2312" w:cs="仿宋_GB2312"/>
          <w:sz w:val="24"/>
          <w:szCs w:val="24"/>
          <w:lang w:val="en-US" w:eastAsia="zh-CN"/>
        </w:rPr>
        <w:t>zimaokaitoujituan@163.com</w:t>
      </w:r>
      <w:r>
        <w:rPr>
          <w:rStyle w:val="24"/>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sz w:val="24"/>
          <w:szCs w:val="24"/>
          <w:u w:val="single"/>
          <w:lang w:val="en-US" w:eastAsia="zh-CN"/>
        </w:rPr>
        <w:fldChar w:fldCharType="end"/>
      </w:r>
    </w:p>
    <w:p>
      <w:pPr>
        <w:spacing w:line="360" w:lineRule="auto"/>
        <w:rPr>
          <w:rFonts w:hint="default" w:ascii="仿宋_GB2312" w:hAnsi="仿宋_GB2312" w:eastAsia="仿宋_GB2312" w:cs="仿宋_GB2312"/>
          <w:color w:val="000000"/>
          <w:sz w:val="24"/>
          <w:szCs w:val="24"/>
          <w:lang w:eastAsia="zh-CN"/>
        </w:rPr>
      </w:pPr>
      <w:r>
        <w:rPr>
          <w:rFonts w:hint="default" w:ascii="仿宋_GB2312" w:hAnsi="仿宋_GB2312" w:eastAsia="仿宋_GB2312" w:cs="仿宋_GB2312"/>
          <w:color w:val="000000"/>
          <w:sz w:val="24"/>
          <w:szCs w:val="24"/>
          <w:lang w:eastAsia="zh-CN"/>
        </w:rPr>
        <w:t>乙方举报方式：</w:t>
      </w:r>
      <w:r>
        <w:rPr>
          <w:rFonts w:hint="eastAsia" w:ascii="仿宋_GB2312" w:hAnsi="仿宋_GB2312" w:eastAsia="仿宋_GB2312" w:cs="仿宋_GB2312"/>
          <w:color w:val="000000"/>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lang w:eastAsia="zh-CN"/>
        </w:rPr>
        <w:t xml:space="preserve">    四、</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作为编号为：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《钦州综合保税区港区二大街行政卡口建设项目》</w:t>
      </w:r>
      <w:r>
        <w:rPr>
          <w:rFonts w:hint="eastAsia" w:ascii="仿宋_GB2312" w:hAnsi="仿宋_GB2312" w:eastAsia="仿宋_GB2312" w:cs="仿宋_GB2312"/>
          <w:color w:val="000000"/>
          <w:sz w:val="24"/>
          <w:szCs w:val="24"/>
          <w:lang w:eastAsia="zh-CN"/>
        </w:rPr>
        <w:t>（以下简称为“主合同”）</w:t>
      </w:r>
      <w:r>
        <w:rPr>
          <w:rFonts w:hint="eastAsia" w:ascii="仿宋_GB2312" w:hAnsi="仿宋_GB2312" w:eastAsia="仿宋_GB2312" w:cs="仿宋_GB2312"/>
          <w:color w:val="000000"/>
          <w:sz w:val="24"/>
          <w:szCs w:val="24"/>
        </w:rPr>
        <w:t>的附件，</w:t>
      </w:r>
      <w:r>
        <w:rPr>
          <w:rFonts w:hint="eastAsia" w:ascii="仿宋_GB2312" w:hAnsi="仿宋_GB2312" w:eastAsia="仿宋_GB2312" w:cs="仿宋_GB2312"/>
          <w:color w:val="000000"/>
          <w:sz w:val="24"/>
          <w:szCs w:val="24"/>
          <w:lang w:eastAsia="zh-CN"/>
        </w:rPr>
        <w:t>一式贰份，</w:t>
      </w:r>
      <w:r>
        <w:rPr>
          <w:rFonts w:hint="eastAsia" w:ascii="仿宋_GB2312" w:hAnsi="仿宋_GB2312" w:eastAsia="仿宋_GB2312" w:cs="仿宋_GB2312"/>
          <w:color w:val="000000"/>
          <w:sz w:val="24"/>
          <w:szCs w:val="24"/>
          <w:lang w:val="en-US" w:eastAsia="zh-CN"/>
        </w:rPr>
        <w:t>甲乙双方</w:t>
      </w:r>
      <w:r>
        <w:rPr>
          <w:rFonts w:hint="eastAsia" w:ascii="仿宋_GB2312" w:hAnsi="仿宋_GB2312" w:eastAsia="仿宋_GB2312" w:cs="仿宋_GB2312"/>
          <w:color w:val="000000"/>
          <w:sz w:val="24"/>
          <w:szCs w:val="24"/>
          <w:lang w:eastAsia="zh-CN"/>
        </w:rPr>
        <w:t>各执壹份，</w:t>
      </w:r>
      <w:r>
        <w:rPr>
          <w:rFonts w:hint="eastAsia" w:ascii="仿宋_GB2312" w:hAnsi="仿宋_GB2312" w:eastAsia="仿宋_GB2312" w:cs="仿宋_GB2312"/>
          <w:color w:val="000000"/>
          <w:sz w:val="24"/>
          <w:szCs w:val="24"/>
        </w:rPr>
        <w:t>具有同等法律效力，有效期与主合同相同，经</w:t>
      </w:r>
      <w:r>
        <w:rPr>
          <w:rFonts w:hint="eastAsia" w:ascii="仿宋_GB2312" w:hAnsi="仿宋_GB2312" w:eastAsia="仿宋_GB2312" w:cs="仿宋_GB2312"/>
          <w:color w:val="000000"/>
          <w:sz w:val="24"/>
          <w:szCs w:val="24"/>
          <w:lang w:eastAsia="zh-CN"/>
        </w:rPr>
        <w:t>甲乙双方</w:t>
      </w:r>
      <w:r>
        <w:rPr>
          <w:rFonts w:hint="eastAsia" w:ascii="仿宋_GB2312" w:hAnsi="仿宋_GB2312" w:eastAsia="仿宋_GB2312" w:cs="仿宋_GB2312"/>
          <w:color w:val="000000"/>
          <w:sz w:val="24"/>
          <w:szCs w:val="24"/>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本页为签署页</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（盖章）</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乙方（盖章）：</w:t>
      </w:r>
      <w:r>
        <w:rPr>
          <w:rFonts w:hint="eastAsia" w:ascii="仿宋_GB2312" w:hAnsi="仿宋_GB2312" w:eastAsia="仿宋_GB2312" w:cs="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签订日期：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签订日期</w:t>
      </w:r>
      <w:r>
        <w:rPr>
          <w:rFonts w:hint="eastAsia" w:ascii="仿宋_GB2312" w:hAnsi="仿宋_GB2312" w:eastAsia="仿宋_GB2312" w:cs="仿宋_GB2312"/>
          <w:color w:val="000000"/>
          <w:sz w:val="24"/>
          <w:szCs w:val="24"/>
          <w:lang w:eastAsia="zh-CN"/>
        </w:rPr>
        <w:t>：</w:t>
      </w:r>
    </w:p>
    <w:p>
      <w:pPr>
        <w:pStyle w:val="6"/>
        <w:rPr>
          <w:rFonts w:hint="default" w:ascii="宋体" w:hAnsi="宋体"/>
          <w:b/>
          <w:bCs/>
          <w:color w:val="FF0000"/>
          <w:sz w:val="32"/>
          <w:szCs w:val="32"/>
          <w:lang w:val="en-US" w:eastAsia="zh-CN"/>
        </w:rPr>
      </w:pPr>
    </w:p>
    <w:p>
      <w:pPr>
        <w:rPr>
          <w:rFonts w:hint="default"/>
          <w:lang w:val="en-US" w:eastAsia="zh-CN"/>
        </w:rPr>
      </w:pPr>
    </w:p>
    <w:sectPr>
      <w:footerReference r:id="rId8"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A0204"/>
    <w:charset w:val="00"/>
    <w:family w:val="roman"/>
    <w:pitch w:val="default"/>
    <w:sig w:usb0="E00006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txbxContent>
              </v:textbox>
            </v:shape>
          </w:pict>
        </mc:Fallback>
      </mc:AlternateContent>
    </w:r>
  </w:p>
  <w:p>
    <w:pPr>
      <w:pStyle w:val="13"/>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2</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Arabic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txbxContent>
              </v:textbox>
            </v:shape>
          </w:pict>
        </mc:Fallback>
      </mc:AlternateContent>
    </w:r>
  </w:p>
  <w:p>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0NjZiNmVmZGQ5MzEyMWQ0ZTYxYWNmZDZkYTRhZG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875AA6"/>
    <w:rsid w:val="0A9C2B56"/>
    <w:rsid w:val="0AD74629"/>
    <w:rsid w:val="0B061635"/>
    <w:rsid w:val="0B0D7385"/>
    <w:rsid w:val="0B4F0EB0"/>
    <w:rsid w:val="0BCE5DBF"/>
    <w:rsid w:val="0C2639B5"/>
    <w:rsid w:val="0C897DF8"/>
    <w:rsid w:val="0CA33AF7"/>
    <w:rsid w:val="0CC7252F"/>
    <w:rsid w:val="0CCA6F1A"/>
    <w:rsid w:val="0CD80FB6"/>
    <w:rsid w:val="0CDB634D"/>
    <w:rsid w:val="0D2640FB"/>
    <w:rsid w:val="0D5D5AC8"/>
    <w:rsid w:val="0DAD282A"/>
    <w:rsid w:val="0DCD73D4"/>
    <w:rsid w:val="0DE84494"/>
    <w:rsid w:val="0E157483"/>
    <w:rsid w:val="0EB2020F"/>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3A91098"/>
    <w:rsid w:val="144C726A"/>
    <w:rsid w:val="14501682"/>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2922BE"/>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B237F4"/>
    <w:rsid w:val="1BE624A8"/>
    <w:rsid w:val="1C2503CF"/>
    <w:rsid w:val="1C331C9B"/>
    <w:rsid w:val="1C3A461F"/>
    <w:rsid w:val="1C3C1121"/>
    <w:rsid w:val="1C4D7F6B"/>
    <w:rsid w:val="1C583DAC"/>
    <w:rsid w:val="1C735BE1"/>
    <w:rsid w:val="1C7F25A2"/>
    <w:rsid w:val="1C99577A"/>
    <w:rsid w:val="1DA510CB"/>
    <w:rsid w:val="1DD41F50"/>
    <w:rsid w:val="1E2C54FA"/>
    <w:rsid w:val="1E553EB9"/>
    <w:rsid w:val="1EF36EC2"/>
    <w:rsid w:val="1EF652E1"/>
    <w:rsid w:val="1F2B0E21"/>
    <w:rsid w:val="1F793F7F"/>
    <w:rsid w:val="1F836367"/>
    <w:rsid w:val="1F861028"/>
    <w:rsid w:val="1FA2571F"/>
    <w:rsid w:val="20096994"/>
    <w:rsid w:val="205A54F3"/>
    <w:rsid w:val="209866F7"/>
    <w:rsid w:val="20B31DCB"/>
    <w:rsid w:val="21093804"/>
    <w:rsid w:val="21197F58"/>
    <w:rsid w:val="21601DF2"/>
    <w:rsid w:val="216D5F5C"/>
    <w:rsid w:val="216E62F3"/>
    <w:rsid w:val="218544C5"/>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55025F"/>
    <w:rsid w:val="2C9222B2"/>
    <w:rsid w:val="2CC72354"/>
    <w:rsid w:val="2CE17AF6"/>
    <w:rsid w:val="2D0E3DF0"/>
    <w:rsid w:val="2D562DA3"/>
    <w:rsid w:val="2D6047CE"/>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680FEB"/>
    <w:rsid w:val="33775B8F"/>
    <w:rsid w:val="33965307"/>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383387"/>
    <w:rsid w:val="376818C6"/>
    <w:rsid w:val="3784008B"/>
    <w:rsid w:val="37935872"/>
    <w:rsid w:val="37AF1DE5"/>
    <w:rsid w:val="37EA44E4"/>
    <w:rsid w:val="38504E49"/>
    <w:rsid w:val="389D7EB4"/>
    <w:rsid w:val="38B5247B"/>
    <w:rsid w:val="38EE2D91"/>
    <w:rsid w:val="390126DC"/>
    <w:rsid w:val="391D3D3D"/>
    <w:rsid w:val="39230C42"/>
    <w:rsid w:val="399431DF"/>
    <w:rsid w:val="39986EE4"/>
    <w:rsid w:val="3A1D0C5F"/>
    <w:rsid w:val="3A416AF3"/>
    <w:rsid w:val="3A463186"/>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C63FF3"/>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E4229"/>
    <w:rsid w:val="4C1D08F9"/>
    <w:rsid w:val="4C40574E"/>
    <w:rsid w:val="4C5A28C7"/>
    <w:rsid w:val="4C7E0836"/>
    <w:rsid w:val="4CC02269"/>
    <w:rsid w:val="4CCC524F"/>
    <w:rsid w:val="4CFA1FC4"/>
    <w:rsid w:val="4D3771C8"/>
    <w:rsid w:val="4D4E6B20"/>
    <w:rsid w:val="4D573446"/>
    <w:rsid w:val="4D6E0FB7"/>
    <w:rsid w:val="4D6E75E8"/>
    <w:rsid w:val="4D785DBE"/>
    <w:rsid w:val="4D9B7AE1"/>
    <w:rsid w:val="4DBB14AE"/>
    <w:rsid w:val="4DEA359E"/>
    <w:rsid w:val="4E6C2DA7"/>
    <w:rsid w:val="4EAC54CF"/>
    <w:rsid w:val="4EC1060E"/>
    <w:rsid w:val="4EC56875"/>
    <w:rsid w:val="4EFB456B"/>
    <w:rsid w:val="4F513D5F"/>
    <w:rsid w:val="4F7312EE"/>
    <w:rsid w:val="4FB43CBE"/>
    <w:rsid w:val="4FE0147F"/>
    <w:rsid w:val="50550202"/>
    <w:rsid w:val="50C06D1F"/>
    <w:rsid w:val="50C82252"/>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D34A61"/>
    <w:rsid w:val="52E266E0"/>
    <w:rsid w:val="52E67553"/>
    <w:rsid w:val="530A2FBB"/>
    <w:rsid w:val="53444042"/>
    <w:rsid w:val="53601D0A"/>
    <w:rsid w:val="53A65241"/>
    <w:rsid w:val="53E04D8F"/>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C467F8"/>
    <w:rsid w:val="57E23853"/>
    <w:rsid w:val="580674DD"/>
    <w:rsid w:val="58137E7C"/>
    <w:rsid w:val="585050BF"/>
    <w:rsid w:val="585D1C9C"/>
    <w:rsid w:val="586B418D"/>
    <w:rsid w:val="5886610B"/>
    <w:rsid w:val="58D033F2"/>
    <w:rsid w:val="5933411F"/>
    <w:rsid w:val="59483BF5"/>
    <w:rsid w:val="59CA0E72"/>
    <w:rsid w:val="5A6A261F"/>
    <w:rsid w:val="5AD00DCE"/>
    <w:rsid w:val="5B0171D9"/>
    <w:rsid w:val="5B031993"/>
    <w:rsid w:val="5B0E4D86"/>
    <w:rsid w:val="5B0F70BB"/>
    <w:rsid w:val="5B3160A7"/>
    <w:rsid w:val="5B4F7F4B"/>
    <w:rsid w:val="5B881C80"/>
    <w:rsid w:val="5BBB2BB0"/>
    <w:rsid w:val="5BFB3952"/>
    <w:rsid w:val="5C0476C3"/>
    <w:rsid w:val="5C6137C8"/>
    <w:rsid w:val="5C725F5D"/>
    <w:rsid w:val="5C8C5A76"/>
    <w:rsid w:val="5CE255E1"/>
    <w:rsid w:val="5D1A67DC"/>
    <w:rsid w:val="5D2907BD"/>
    <w:rsid w:val="5E007D69"/>
    <w:rsid w:val="5E0400DD"/>
    <w:rsid w:val="5E6827D5"/>
    <w:rsid w:val="5E777287"/>
    <w:rsid w:val="5E7F7D22"/>
    <w:rsid w:val="5EC01341"/>
    <w:rsid w:val="5EDB5F47"/>
    <w:rsid w:val="5F0454F9"/>
    <w:rsid w:val="5F132BF5"/>
    <w:rsid w:val="5F507BA7"/>
    <w:rsid w:val="5F9F13B6"/>
    <w:rsid w:val="5FEE7037"/>
    <w:rsid w:val="601302A4"/>
    <w:rsid w:val="601E0974"/>
    <w:rsid w:val="6020197C"/>
    <w:rsid w:val="6037271C"/>
    <w:rsid w:val="603D06A3"/>
    <w:rsid w:val="60497D15"/>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D16B16"/>
    <w:rsid w:val="62E04931"/>
    <w:rsid w:val="63233B50"/>
    <w:rsid w:val="63301CF5"/>
    <w:rsid w:val="63665830"/>
    <w:rsid w:val="63A33BBD"/>
    <w:rsid w:val="64284052"/>
    <w:rsid w:val="6429099E"/>
    <w:rsid w:val="647555F7"/>
    <w:rsid w:val="647B3309"/>
    <w:rsid w:val="64A25B43"/>
    <w:rsid w:val="64B35BE6"/>
    <w:rsid w:val="64BC5621"/>
    <w:rsid w:val="64C00EAA"/>
    <w:rsid w:val="64C9512D"/>
    <w:rsid w:val="6526689E"/>
    <w:rsid w:val="653D4716"/>
    <w:rsid w:val="654A79CF"/>
    <w:rsid w:val="6552427C"/>
    <w:rsid w:val="655E5AFC"/>
    <w:rsid w:val="65B940C9"/>
    <w:rsid w:val="65FF7564"/>
    <w:rsid w:val="66353CC9"/>
    <w:rsid w:val="66A85805"/>
    <w:rsid w:val="66FC729A"/>
    <w:rsid w:val="66FF0B7D"/>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E044DE4"/>
    <w:rsid w:val="6F5C60D4"/>
    <w:rsid w:val="6F627207"/>
    <w:rsid w:val="6F83216D"/>
    <w:rsid w:val="6F8A62CB"/>
    <w:rsid w:val="6F8C3A16"/>
    <w:rsid w:val="6FCC4DA9"/>
    <w:rsid w:val="6FD2187C"/>
    <w:rsid w:val="70005BAF"/>
    <w:rsid w:val="70081862"/>
    <w:rsid w:val="703029D2"/>
    <w:rsid w:val="703D3449"/>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1A7181"/>
    <w:rsid w:val="722F2E4C"/>
    <w:rsid w:val="72530714"/>
    <w:rsid w:val="72546013"/>
    <w:rsid w:val="727F38FA"/>
    <w:rsid w:val="72993A93"/>
    <w:rsid w:val="72BD2D0C"/>
    <w:rsid w:val="72CD4069"/>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5C6F7D"/>
    <w:rsid w:val="76654940"/>
    <w:rsid w:val="766559B4"/>
    <w:rsid w:val="766E5645"/>
    <w:rsid w:val="7673220A"/>
    <w:rsid w:val="76AD08F4"/>
    <w:rsid w:val="76DC3792"/>
    <w:rsid w:val="76F61CB7"/>
    <w:rsid w:val="77056E1C"/>
    <w:rsid w:val="77094A2E"/>
    <w:rsid w:val="770B7945"/>
    <w:rsid w:val="770C1A51"/>
    <w:rsid w:val="771760BD"/>
    <w:rsid w:val="77583A51"/>
    <w:rsid w:val="776B58C1"/>
    <w:rsid w:val="776C574C"/>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3EB4C8"/>
    <w:rsid w:val="7C4B12FE"/>
    <w:rsid w:val="7C9E730A"/>
    <w:rsid w:val="7CBBCA35"/>
    <w:rsid w:val="7D0278A8"/>
    <w:rsid w:val="7D107B6E"/>
    <w:rsid w:val="7D596D6C"/>
    <w:rsid w:val="7D776199"/>
    <w:rsid w:val="7D787E00"/>
    <w:rsid w:val="7D8817EE"/>
    <w:rsid w:val="7D89358D"/>
    <w:rsid w:val="7D9F1826"/>
    <w:rsid w:val="7DAF234C"/>
    <w:rsid w:val="7DBB0DEA"/>
    <w:rsid w:val="7DCA65AC"/>
    <w:rsid w:val="7DDC0FA6"/>
    <w:rsid w:val="7DE329CE"/>
    <w:rsid w:val="7E3A03D7"/>
    <w:rsid w:val="7E3A13EE"/>
    <w:rsid w:val="7E453A68"/>
    <w:rsid w:val="7E680042"/>
    <w:rsid w:val="7EA741D8"/>
    <w:rsid w:val="7EBB3930"/>
    <w:rsid w:val="7EE94CBB"/>
    <w:rsid w:val="7F2BFCB7"/>
    <w:rsid w:val="7F37016E"/>
    <w:rsid w:val="7F686EE0"/>
    <w:rsid w:val="7FAD7090"/>
    <w:rsid w:val="DAFD08E4"/>
    <w:rsid w:val="DFC7280B"/>
    <w:rsid w:val="F7FBCB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8">
    <w:name w:val="Body Text"/>
    <w:basedOn w:val="1"/>
    <w:next w:val="1"/>
    <w:qFormat/>
    <w:uiPriority w:val="0"/>
    <w:pPr>
      <w:spacing w:after="120"/>
    </w:p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15014</Words>
  <Characters>16603</Characters>
  <Lines>54</Lines>
  <Paragraphs>15</Paragraphs>
  <TotalTime>0</TotalTime>
  <ScaleCrop>false</ScaleCrop>
  <LinksUpToDate>false</LinksUpToDate>
  <CharactersWithSpaces>18000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陈豪</cp:lastModifiedBy>
  <dcterms:modified xsi:type="dcterms:W3CDTF">2023-05-24T02:58:45Z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99C4894746EA4B269E4D49938D07BA78_13</vt:lpwstr>
  </property>
</Properties>
</file>