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beforeLines="50" w:line="360" w:lineRule="auto"/>
        <w:jc w:val="center"/>
        <w:rPr>
          <w:rFonts w:hint="eastAsia" w:ascii="宋体" w:hAnsi="宋体" w:eastAsia="宋体" w:cs="宋体"/>
          <w:b/>
          <w:sz w:val="72"/>
          <w:szCs w:val="72"/>
          <w:lang w:val="en-US" w:eastAsia="zh-CN"/>
        </w:rPr>
      </w:pPr>
    </w:p>
    <w:p>
      <w:pPr>
        <w:pStyle w:val="5"/>
        <w:rPr>
          <w:rFonts w:hint="eastAsia"/>
          <w:lang w:val="en-US" w:eastAsia="zh-CN"/>
        </w:rPr>
      </w:pP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竞争性谈判文件</w:t>
      </w:r>
    </w:p>
    <w:p>
      <w:pPr>
        <w:rPr>
          <w:rFonts w:hint="eastAsia" w:ascii="宋体" w:hAnsi="宋体" w:eastAsia="宋体" w:cs="宋体"/>
          <w:b/>
          <w:bCs/>
          <w:sz w:val="36"/>
          <w:szCs w:val="36"/>
          <w:lang w:val="en-US" w:eastAsia="zh-CN"/>
        </w:rPr>
      </w:pPr>
    </w:p>
    <w:p>
      <w:pPr>
        <w:pStyle w:val="5"/>
        <w:rPr>
          <w:rFonts w:hint="eastAsia" w:ascii="宋体" w:hAnsi="宋体" w:eastAsia="宋体" w:cs="宋体"/>
          <w:b/>
          <w:bCs/>
          <w:sz w:val="36"/>
          <w:szCs w:val="36"/>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北部湾（钦州港）冷链保税交易中心备用水箱采购项目</w:t>
      </w:r>
    </w:p>
    <w:p>
      <w:pPr>
        <w:rPr>
          <w:rFonts w:hint="eastAsia"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广西自贸区产融城市运营管理有限公司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2023年4月</w:t>
      </w:r>
    </w:p>
    <w:p>
      <w:pPr>
        <w:rPr>
          <w:rFonts w:hint="eastAsia" w:ascii="宋体" w:hAnsi="宋体" w:eastAsia="宋体" w:cs="宋体"/>
          <w:b/>
          <w:bCs/>
          <w:i w:val="0"/>
          <w:iCs w:val="0"/>
          <w:caps w:val="0"/>
          <w:color w:val="333333"/>
          <w:spacing w:val="0"/>
          <w:sz w:val="32"/>
          <w:szCs w:val="32"/>
          <w:shd w:val="clear" w:fill="FFFFFF"/>
          <w:vertAlign w:val="baseli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w:t>
      </w:r>
      <w:r>
        <w:rPr>
          <w:rFonts w:hint="eastAsia" w:ascii="宋体" w:hAnsi="宋体" w:eastAsia="宋体" w:cs="宋体"/>
          <w:sz w:val="32"/>
          <w:szCs w:val="32"/>
          <w:shd w:val="clear"/>
        </w:rPr>
        <w:t>竞争性</w:t>
      </w:r>
      <w:r>
        <w:rPr>
          <w:rFonts w:hint="eastAsia" w:cs="宋体"/>
          <w:sz w:val="32"/>
          <w:szCs w:val="32"/>
          <w:shd w:val="clear"/>
          <w:lang w:val="en-US" w:eastAsia="zh-CN"/>
        </w:rPr>
        <w:t>谈判</w:t>
      </w:r>
      <w:r>
        <w:rPr>
          <w:rFonts w:hint="eastAsia" w:ascii="宋体" w:hAnsi="宋体" w:eastAsia="宋体" w:cs="宋体"/>
          <w:sz w:val="32"/>
          <w:szCs w:val="32"/>
          <w:shd w:val="clear"/>
        </w:rPr>
        <w:t>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北部湾（钦州港）冷链保税交易中心备用水箱采购项目</w:t>
      </w:r>
      <w:r>
        <w:rPr>
          <w:rFonts w:hint="eastAsia" w:ascii="宋体" w:hAnsi="宋体" w:eastAsia="宋体" w:cs="宋体"/>
          <w:bCs/>
          <w:sz w:val="24"/>
          <w:szCs w:val="24"/>
        </w:rPr>
        <w:t>的潜在供应商应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lang w:val="en-US" w:eastAsia="zh-CN"/>
        </w:rPr>
        <w:t>竞争性谈判文件，并于截止日期</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月20日9时30分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项目名称：北部湾（钦州港）冷链保税交易中心备用水箱采购项目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采购方式：竞争性谈判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预算金额：人民币肆拾肆万玖仟元整（￥：449000.00元）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最高限价：人民币肆拾肆万元整（￥：440000.00元）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采购需求：建设备用水箱4个，如需进一步了解详细内容，详见竞争性谈判文件“第二章 采购需求”。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Cs w:val="21"/>
          <w:highlight w:val="none"/>
          <w:u w:val="single"/>
        </w:rPr>
        <w:t>自签订合同之日起</w:t>
      </w:r>
      <w:r>
        <w:rPr>
          <w:rFonts w:hint="eastAsia" w:ascii="宋体" w:hAnsi="宋体" w:eastAsia="宋体" w:cs="宋体"/>
          <w:color w:val="FF0000"/>
          <w:szCs w:val="21"/>
          <w:highlight w:val="none"/>
          <w:u w:val="single"/>
          <w:lang w:eastAsia="zh-CN"/>
        </w:rPr>
        <w:t>2</w:t>
      </w:r>
      <w:r>
        <w:rPr>
          <w:rFonts w:hint="eastAsia" w:ascii="宋体" w:hAnsi="宋体" w:eastAsia="宋体" w:cs="宋体"/>
          <w:color w:val="FF0000"/>
          <w:szCs w:val="21"/>
          <w:highlight w:val="none"/>
          <w:u w:val="single"/>
          <w:lang w:val="en-US" w:eastAsia="zh-CN"/>
        </w:rPr>
        <w:t>0天</w:t>
      </w:r>
      <w:r>
        <w:rPr>
          <w:rFonts w:hint="eastAsia" w:ascii="宋体" w:hAnsi="宋体" w:eastAsia="宋体" w:cs="宋体"/>
          <w:bCs/>
          <w:color w:val="FF0000"/>
          <w:szCs w:val="21"/>
          <w:highlight w:val="none"/>
          <w:u w:val="single"/>
        </w:rPr>
        <w:t>内</w:t>
      </w:r>
      <w:r>
        <w:rPr>
          <w:rFonts w:hint="eastAsia" w:ascii="宋体" w:hAnsi="宋体" w:eastAsia="宋体" w:cs="宋体"/>
          <w:bCs/>
          <w:color w:val="auto"/>
          <w:szCs w:val="21"/>
          <w:highlight w:val="none"/>
          <w:u w:val="single"/>
        </w:rPr>
        <w:t>完</w:t>
      </w:r>
      <w:r>
        <w:rPr>
          <w:rFonts w:hint="eastAsia" w:ascii="宋体" w:hAnsi="宋体" w:eastAsia="宋体" w:cs="宋体"/>
          <w:b w:val="0"/>
          <w:bCs/>
          <w:color w:val="FF0000"/>
          <w:sz w:val="24"/>
          <w:szCs w:val="24"/>
          <w:u w:val="singl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1.供应商应当具备下列条件：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（1）国内注册（指按国家有关规定要求注册），依法能提供本次采购货物、工程和服务的供应商；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参加采购活动前三年内，在经营活动中没有重大违法记录和不良信用记录（在“信用中国”网站www.creditchina.gov.cn，被列入失信被执行人、重大税收违法失信主体、政府采购严重违法失信行为记录名单的供应商或被广西自贸区钦州港片区开发投资集团有限责任公司及其下属子公司、控股公司列入黑名单的供应商，将被拒绝参与本次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4.本项目的特定资格要求：无</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5.本项目不接受未登记的供应商参加竞标。</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2023年4月12日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月19日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2"/>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月19日17时30分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月20日9时30分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逾期送达的或者未送达指定地点的，采购人不予受理。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2023年</w:t>
      </w:r>
      <w:r>
        <w:rPr>
          <w:rFonts w:hint="default" w:ascii="宋体" w:hAnsi="宋体" w:eastAsia="宋体" w:cs="宋体"/>
          <w:b w:val="0"/>
          <w:bCs/>
          <w:color w:val="FF0000"/>
          <w:sz w:val="24"/>
          <w:szCs w:val="24"/>
          <w:u w:val="single"/>
          <w:lang w:eastAsia="zh-CN"/>
        </w:rPr>
        <w:t>4</w:t>
      </w:r>
      <w:r>
        <w:rPr>
          <w:rFonts w:hint="eastAsia" w:ascii="宋体" w:hAnsi="宋体" w:eastAsia="宋体" w:cs="宋体"/>
          <w:b w:val="0"/>
          <w:bCs/>
          <w:color w:val="FF0000"/>
          <w:sz w:val="24"/>
          <w:szCs w:val="24"/>
          <w:u w:val="single"/>
          <w:lang w:val="en-US" w:eastAsia="zh-CN"/>
        </w:rPr>
        <w:t>月20日9时30分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bookmarkStart w:id="6" w:name="_GoBack"/>
      <w:bookmarkEnd w:id="6"/>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七、凡对本次采购提出询问的请按以下方式联系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广西自贸区产融城市运营管理有限公司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13471758302</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广西自贸区钦州港区开发投资集团有限责任公司风控审计部（总经办或财务部）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37"/>
        <w:rPr>
          <w:rFonts w:hint="eastAsia" w:ascii="宋体" w:hAnsi="宋体" w:eastAsia="宋体" w:cs="宋体"/>
        </w:rPr>
      </w:pPr>
      <w:r>
        <w:rPr>
          <w:rFonts w:hint="eastAsia" w:ascii="宋体" w:hAnsi="宋体" w:eastAsia="宋体" w:cs="宋体"/>
          <w:lang w:val="en-US" w:eastAsia="zh-CN"/>
        </w:rPr>
        <w:t>第二章</w:t>
      </w:r>
      <w:r>
        <w:rPr>
          <w:rFonts w:hint="eastAsia" w:cs="宋体"/>
          <w:lang w:val="en-US" w:eastAsia="zh-CN"/>
        </w:rPr>
        <w:t xml:space="preserve">  </w:t>
      </w:r>
      <w:r>
        <w:rPr>
          <w:rFonts w:hint="eastAsia" w:ascii="宋体" w:hAnsi="宋体" w:eastAsia="宋体" w:cs="宋体"/>
          <w:lang w:val="en-US"/>
        </w:rPr>
        <w:t>采购</w:t>
      </w:r>
      <w:r>
        <w:rPr>
          <w:rFonts w:hint="eastAsia" w:ascii="宋体" w:hAnsi="宋体" w:eastAsia="宋体" w:cs="宋体"/>
        </w:rPr>
        <w:t>需求</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1、本</w:t>
      </w:r>
      <w:r>
        <w:rPr>
          <w:rFonts w:hint="eastAsia" w:ascii="宋体" w:hAnsi="宋体" w:eastAsia="宋体" w:cs="宋体"/>
          <w:sz w:val="24"/>
          <w:szCs w:val="24"/>
          <w:lang w:val="en-US" w:bidi="zh-CN"/>
        </w:rPr>
        <w:t>项目采购需求</w:t>
      </w:r>
      <w:r>
        <w:rPr>
          <w:rFonts w:hint="eastAsia" w:ascii="宋体" w:hAnsi="宋体" w:eastAsia="宋体" w:cs="宋体"/>
          <w:sz w:val="24"/>
          <w:szCs w:val="24"/>
          <w:lang w:bidi="zh-CN"/>
        </w:rPr>
        <w:t>表中所列的品牌、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型号仅起</w:t>
      </w:r>
      <w:r>
        <w:rPr>
          <w:rFonts w:hint="eastAsia" w:ascii="宋体" w:hAnsi="宋体" w:eastAsia="宋体" w:cs="宋体"/>
          <w:b/>
          <w:bCs/>
          <w:sz w:val="24"/>
          <w:szCs w:val="24"/>
          <w:lang w:bidi="zh-CN"/>
        </w:rPr>
        <w:t>参考作用</w:t>
      </w:r>
      <w:r>
        <w:rPr>
          <w:rFonts w:hint="eastAsia" w:ascii="宋体" w:hAnsi="宋体" w:eastAsia="宋体" w:cs="宋体"/>
          <w:sz w:val="24"/>
          <w:szCs w:val="24"/>
          <w:lang w:bidi="zh-CN"/>
        </w:rPr>
        <w:t>，</w:t>
      </w:r>
      <w:r>
        <w:rPr>
          <w:rFonts w:hint="eastAsia" w:ascii="宋体" w:hAnsi="宋体" w:eastAsia="宋体" w:cs="宋体"/>
          <w:sz w:val="24"/>
          <w:szCs w:val="24"/>
          <w:lang w:val="en-US" w:bidi="zh-CN"/>
        </w:rPr>
        <w:t>供应商</w:t>
      </w:r>
      <w:r>
        <w:rPr>
          <w:rFonts w:hint="eastAsia" w:ascii="宋体" w:hAnsi="宋体" w:eastAsia="宋体" w:cs="宋体"/>
          <w:sz w:val="24"/>
          <w:szCs w:val="24"/>
          <w:lang w:bidi="zh-CN"/>
        </w:rPr>
        <w:t>可选用其他品牌、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型号替代，但替代的品牌、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型号在实质性要求和条件上要</w:t>
      </w:r>
      <w:r>
        <w:rPr>
          <w:rFonts w:hint="eastAsia" w:ascii="宋体" w:hAnsi="宋体" w:eastAsia="宋体" w:cs="宋体"/>
          <w:b/>
          <w:bCs/>
          <w:sz w:val="24"/>
          <w:szCs w:val="24"/>
          <w:lang w:bidi="zh-CN"/>
        </w:rPr>
        <w:t>相当于或优于</w:t>
      </w:r>
      <w:r>
        <w:rPr>
          <w:rFonts w:hint="eastAsia" w:ascii="宋体" w:hAnsi="宋体" w:eastAsia="宋体" w:cs="宋体"/>
          <w:sz w:val="24"/>
          <w:szCs w:val="24"/>
          <w:lang w:bidi="zh-CN"/>
        </w:rPr>
        <w:t>参考品牌、</w:t>
      </w:r>
      <w:r>
        <w:rPr>
          <w:rFonts w:hint="eastAsia" w:ascii="宋体" w:hAnsi="宋体" w:eastAsia="宋体" w:cs="宋体"/>
          <w:sz w:val="24"/>
          <w:szCs w:val="24"/>
          <w:lang w:val="en-US" w:bidi="zh-CN"/>
        </w:rPr>
        <w:t>规格</w:t>
      </w:r>
      <w:r>
        <w:rPr>
          <w:rFonts w:hint="eastAsia" w:ascii="宋体" w:hAnsi="宋体" w:eastAsia="宋体" w:cs="宋体"/>
          <w:sz w:val="24"/>
          <w:szCs w:val="24"/>
          <w:lang w:bidi="zh-CN"/>
        </w:rPr>
        <w:t>型号。</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2、本项目采购需求表中标注★号的内容为实质性要求和条件，对这些关键性参数配置及要求的任何不满足将导致竞标无效。未标注★号的内容负偏离达到3项以上（含3项）则被认为是实质性要求和条件不响应，作竞标无效处理。</w:t>
      </w:r>
    </w:p>
    <w:p>
      <w:pPr>
        <w:keepNext w:val="0"/>
        <w:keepLines w:val="0"/>
        <w:pageBreakBefore w:val="0"/>
        <w:widowControl w:val="0"/>
        <w:numPr>
          <w:ilvl w:val="-1"/>
          <w:numId w:val="0"/>
        </w:numPr>
        <w:kinsoku/>
        <w:wordWrap/>
        <w:overflowPunct/>
        <w:topLinePunct w:val="0"/>
        <w:autoSpaceDE/>
        <w:autoSpaceDN/>
        <w:bidi w:val="0"/>
        <w:adjustRightInd w:val="0"/>
        <w:snapToGrid w:val="0"/>
        <w:spacing w:before="157" w:beforeLines="50" w:line="240" w:lineRule="auto"/>
        <w:ind w:left="0" w:leftChars="0" w:right="0" w:rightChars="0" w:firstLine="0" w:firstLineChars="0"/>
        <w:jc w:val="center"/>
        <w:textAlignment w:val="auto"/>
        <w:rPr>
          <w:rFonts w:hint="eastAsia" w:ascii="宋体" w:hAnsi="宋体" w:eastAsia="宋体" w:cs="宋体"/>
          <w:b/>
          <w:bCs/>
          <w:color w:val="auto"/>
          <w:kern w:val="2"/>
          <w:sz w:val="28"/>
          <w:szCs w:val="28"/>
          <w:highlight w:val="none"/>
          <w:lang w:val="en-US" w:eastAsia="zh-CN" w:bidi="zh-CN"/>
        </w:rPr>
      </w:pPr>
      <w:r>
        <w:rPr>
          <w:rFonts w:hint="eastAsia" w:ascii="宋体" w:hAnsi="宋体" w:eastAsia="宋体" w:cs="宋体"/>
          <w:b/>
          <w:bCs/>
          <w:kern w:val="2"/>
          <w:sz w:val="28"/>
          <w:szCs w:val="28"/>
          <w:lang w:val="en-US" w:eastAsia="zh-CN" w:bidi="zh-CN"/>
        </w:rPr>
        <w:t>采购需求表</w:t>
      </w:r>
    </w:p>
    <w:tbl>
      <w:tblPr>
        <w:tblStyle w:val="19"/>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7"/>
        <w:gridCol w:w="863"/>
        <w:gridCol w:w="1432"/>
        <w:gridCol w:w="2043"/>
        <w:gridCol w:w="567"/>
        <w:gridCol w:w="1087"/>
        <w:gridCol w:w="2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i w:val="0"/>
                <w:iCs w:val="0"/>
                <w:color w:val="auto"/>
                <w:kern w:val="0"/>
                <w:sz w:val="21"/>
                <w:szCs w:val="21"/>
                <w:highlight w:val="none"/>
                <w:u w:val="none"/>
                <w:lang w:val="en-US" w:eastAsia="zh-CN" w:bidi="ar"/>
              </w:rPr>
              <w:t>一、项目要求及技术需求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4"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304不锈钢水箱+泵房</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15*2*3=90m³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1.5*2*2m</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kern w:val="0"/>
                <w:sz w:val="22"/>
                <w:highlight w:val="none"/>
                <w:u w:val="none"/>
                <w:lang w:bidi="ar"/>
              </w:rPr>
              <w:t>全部为304不锈钢材质</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底板2.0厚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侧板2.0-1.5-1.2厚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顶板1.0厚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水泵房统一厚1.2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供水设备、水泵</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流量2L/S，扬程30m，功率4kw</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10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0"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给水（出）管道</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50PPR</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含15米高空PPR出水管道作业安装，共4处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进水管道</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20PVC</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联塑接套</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highlight w:val="none"/>
                <w:u w:val="none"/>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电线</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国标6mm2（3*6+1）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线管</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24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1" w:hRule="atLeast"/>
        </w:trPr>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C25混凝土基础</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水箱：长15.3米、宽2.3米、深0.35米，共4处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泵房：长2米、宽2.3米、深0.20米，共4处</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立方米</w:t>
            </w:r>
          </w:p>
        </w:tc>
        <w:tc>
          <w:tcPr>
            <w:tcW w:w="10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52.946</w:t>
            </w:r>
          </w:p>
        </w:tc>
        <w:tc>
          <w:tcPr>
            <w:tcW w:w="2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1.含模板制作、安装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2.开挖绿化带的泥土及转运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3.2盏路灯拆除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bidi="zh-CN"/>
              </w:rPr>
              <w:t>★</w:t>
            </w:r>
            <w:r>
              <w:rPr>
                <w:rFonts w:hint="eastAsia" w:ascii="宋体" w:hAnsi="宋体" w:eastAsia="宋体" w:cs="宋体"/>
                <w:b/>
                <w:bCs/>
                <w:color w:val="auto"/>
                <w:kern w:val="0"/>
                <w:szCs w:val="21"/>
                <w:highlight w:val="none"/>
                <w:u w:val="none"/>
                <w:lang w:bidi="ar"/>
              </w:rPr>
              <w:t>二、商务要求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jc w:val="center"/>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交付使用期</w:t>
            </w:r>
          </w:p>
          <w:p>
            <w:pPr>
              <w:keepNext w:val="0"/>
              <w:keepLines w:val="0"/>
              <w:widowControl/>
              <w:suppressLineNumbers w:val="0"/>
              <w:adjustRightInd w:val="0"/>
              <w:snapToGrid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rPr>
              <w:t>及交付地点</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djustRightInd w:val="0"/>
              <w:snapToGrid w:val="0"/>
              <w:spacing w:line="24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交付使用期：自签订合同之日起</w:t>
            </w:r>
            <w:r>
              <w:rPr>
                <w:rFonts w:hint="eastAsia" w:ascii="宋体" w:hAnsi="宋体" w:eastAsia="宋体" w:cs="宋体"/>
                <w:color w:val="FF0000"/>
                <w:szCs w:val="21"/>
                <w:highlight w:val="none"/>
                <w:lang w:eastAsia="zh-CN"/>
              </w:rPr>
              <w:t>2</w:t>
            </w:r>
            <w:r>
              <w:rPr>
                <w:rFonts w:hint="eastAsia" w:ascii="宋体" w:hAnsi="宋体" w:eastAsia="宋体" w:cs="宋体"/>
                <w:color w:val="FF0000"/>
                <w:szCs w:val="21"/>
                <w:highlight w:val="none"/>
                <w:lang w:val="en-US" w:eastAsia="zh-CN"/>
              </w:rPr>
              <w:t>0天</w:t>
            </w:r>
            <w:r>
              <w:rPr>
                <w:rFonts w:hint="eastAsia" w:ascii="宋体" w:hAnsi="宋体" w:eastAsia="宋体" w:cs="宋体"/>
                <w:bCs/>
                <w:color w:val="FF0000"/>
                <w:szCs w:val="21"/>
                <w:highlight w:val="none"/>
              </w:rPr>
              <w:t>内</w:t>
            </w:r>
            <w:r>
              <w:rPr>
                <w:rFonts w:hint="eastAsia" w:ascii="宋体" w:hAnsi="宋体" w:eastAsia="宋体" w:cs="宋体"/>
                <w:bCs/>
                <w:color w:val="auto"/>
                <w:szCs w:val="21"/>
                <w:highlight w:val="none"/>
              </w:rPr>
              <w:t>完成全部工作任务的</w:t>
            </w:r>
            <w:r>
              <w:rPr>
                <w:rFonts w:hint="eastAsia" w:ascii="宋体" w:hAnsi="宋体" w:eastAsia="宋体" w:cs="宋体"/>
                <w:bCs/>
                <w:color w:val="auto"/>
                <w:szCs w:val="21"/>
                <w:highlight w:val="none"/>
                <w:lang w:val="en-US" w:eastAsia="zh-CN"/>
              </w:rPr>
              <w:t>安装、调试</w:t>
            </w:r>
            <w:r>
              <w:rPr>
                <w:rFonts w:hint="eastAsia" w:ascii="宋体" w:hAnsi="宋体" w:eastAsia="宋体" w:cs="宋体"/>
                <w:bCs/>
                <w:color w:val="auto"/>
                <w:szCs w:val="21"/>
                <w:highlight w:val="none"/>
              </w:rPr>
              <w:t>等</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然后试运行</w:t>
            </w:r>
            <w:r>
              <w:rPr>
                <w:rFonts w:hint="eastAsia" w:ascii="宋体" w:hAnsi="宋体" w:eastAsia="宋体" w:cs="宋体"/>
                <w:bCs/>
                <w:color w:val="auto"/>
                <w:szCs w:val="21"/>
                <w:highlight w:val="none"/>
                <w:lang w:eastAsia="zh-CN"/>
              </w:rPr>
              <w:t>7</w:t>
            </w:r>
            <w:r>
              <w:rPr>
                <w:rFonts w:hint="eastAsia" w:ascii="宋体" w:hAnsi="宋体" w:eastAsia="宋体" w:cs="宋体"/>
                <w:bCs/>
                <w:color w:val="auto"/>
                <w:szCs w:val="21"/>
                <w:highlight w:val="none"/>
                <w:lang w:val="en-US" w:eastAsia="zh-CN"/>
              </w:rPr>
              <w:t>天</w:t>
            </w:r>
            <w:r>
              <w:rPr>
                <w:rFonts w:hint="eastAsia" w:ascii="宋体" w:hAnsi="宋体" w:eastAsia="宋体" w:cs="宋体"/>
                <w:bCs/>
                <w:color w:val="auto"/>
                <w:szCs w:val="21"/>
                <w:highlight w:val="none"/>
              </w:rPr>
              <w:t>结束后如达到验收标准</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则由成交供应商申请完工验收，</w:t>
            </w:r>
            <w:r>
              <w:rPr>
                <w:rFonts w:hint="eastAsia" w:ascii="宋体" w:hAnsi="宋体" w:eastAsia="宋体" w:cs="宋体"/>
                <w:bCs/>
                <w:color w:val="auto"/>
                <w:szCs w:val="21"/>
                <w:highlight w:val="none"/>
              </w:rPr>
              <w:t>采购人</w:t>
            </w:r>
            <w:r>
              <w:rPr>
                <w:rFonts w:hint="eastAsia" w:ascii="宋体" w:hAnsi="宋体" w:eastAsia="宋体" w:cs="宋体"/>
                <w:bCs/>
                <w:color w:val="auto"/>
                <w:szCs w:val="21"/>
                <w:highlight w:val="none"/>
                <w:lang w:val="en-US" w:eastAsia="zh-CN"/>
              </w:rPr>
              <w:t>在</w:t>
            </w:r>
            <w:r>
              <w:rPr>
                <w:rFonts w:hint="eastAsia" w:ascii="宋体" w:hAnsi="宋体" w:eastAsia="宋体" w:cs="宋体"/>
                <w:bCs/>
                <w:color w:val="FF0000"/>
                <w:szCs w:val="21"/>
                <w:highlight w:val="none"/>
              </w:rPr>
              <w:t>15个工作日内</w:t>
            </w:r>
            <w:r>
              <w:rPr>
                <w:rFonts w:hint="eastAsia" w:ascii="宋体" w:hAnsi="宋体" w:eastAsia="宋体" w:cs="宋体"/>
                <w:bCs/>
                <w:color w:val="auto"/>
                <w:szCs w:val="21"/>
                <w:highlight w:val="none"/>
              </w:rPr>
              <w:t>组织验收。</w:t>
            </w:r>
          </w:p>
          <w:p>
            <w:pPr>
              <w:keepNext w:val="0"/>
              <w:keepLines w:val="0"/>
              <w:widowControl/>
              <w:suppressLineNumbers w:val="0"/>
              <w:adjustRightInd w:val="0"/>
              <w:snapToGrid w:val="0"/>
              <w:jc w:val="both"/>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交付地点：采购人指定地点。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szCs w:val="22"/>
                <w:highlight w:val="none"/>
                <w:u w:val="none"/>
                <w:lang w:bidi="ar"/>
              </w:rPr>
              <w:t>报价要求</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bidi="ar"/>
              </w:rPr>
              <w:t>报价必须</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1.货物及标准附件、备品备件、专用工具、</w:t>
            </w:r>
            <w:r>
              <w:rPr>
                <w:rFonts w:hint="eastAsia" w:ascii="宋体" w:hAnsi="宋体" w:eastAsia="宋体" w:cs="宋体"/>
                <w:color w:val="auto"/>
                <w:kern w:val="0"/>
                <w:sz w:val="22"/>
                <w:highlight w:val="none"/>
                <w:u w:val="none"/>
                <w:lang w:val="en-US" w:eastAsia="zh-CN" w:bidi="ar"/>
              </w:rPr>
              <w:t>辅助工具、</w:t>
            </w:r>
            <w:r>
              <w:rPr>
                <w:rFonts w:hint="eastAsia" w:ascii="宋体" w:hAnsi="宋体" w:eastAsia="宋体" w:cs="宋体"/>
                <w:color w:val="auto"/>
                <w:kern w:val="0"/>
                <w:sz w:val="22"/>
                <w:highlight w:val="none"/>
                <w:u w:val="none"/>
                <w:lang w:bidi="ar"/>
              </w:rPr>
              <w:t>设备基础等的</w:t>
            </w:r>
            <w:r>
              <w:rPr>
                <w:rFonts w:hint="eastAsia" w:ascii="宋体" w:hAnsi="宋体" w:eastAsia="宋体" w:cs="宋体"/>
                <w:color w:val="auto"/>
                <w:kern w:val="0"/>
                <w:sz w:val="22"/>
                <w:highlight w:val="none"/>
                <w:u w:val="none"/>
                <w:lang w:val="en-US" w:eastAsia="zh-CN" w:bidi="ar"/>
              </w:rPr>
              <w:t>费用</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2.运输、装卸、安装、调试、培训、技术支持、售后服务等费用；</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3.必要的保险费用和各项税费</w:t>
            </w:r>
            <w:r>
              <w:rPr>
                <w:rFonts w:hint="eastAsia" w:ascii="宋体" w:hAnsi="宋体" w:eastAsia="宋体" w:cs="宋体"/>
                <w:color w:val="auto"/>
                <w:kern w:val="0"/>
                <w:sz w:val="22"/>
                <w:highlight w:val="none"/>
                <w:u w:val="none"/>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color w:val="auto"/>
                <w:kern w:val="0"/>
                <w:sz w:val="22"/>
                <w:highlight w:val="none"/>
                <w:u w:val="none"/>
                <w:lang w:bidi="ar"/>
              </w:rPr>
              <w:t>售后服务要求</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质量保证期：</w:t>
            </w:r>
            <w:r>
              <w:rPr>
                <w:rFonts w:hint="eastAsia" w:ascii="宋体" w:hAnsi="宋体" w:eastAsia="宋体" w:cs="宋体"/>
                <w:color w:val="auto"/>
                <w:kern w:val="0"/>
                <w:sz w:val="22"/>
                <w:highlight w:val="none"/>
                <w:u w:val="none"/>
                <w:lang w:val="en-US" w:eastAsia="zh-CN" w:bidi="ar"/>
              </w:rPr>
              <w:t>货物及备品</w:t>
            </w:r>
            <w:r>
              <w:rPr>
                <w:rFonts w:hint="eastAsia" w:ascii="宋体" w:hAnsi="宋体" w:eastAsia="宋体" w:cs="宋体"/>
                <w:color w:val="auto"/>
                <w:kern w:val="0"/>
                <w:sz w:val="22"/>
                <w:highlight w:val="none"/>
                <w:u w:val="none"/>
                <w:lang w:bidi="ar"/>
              </w:rPr>
              <w:t>备件</w:t>
            </w:r>
            <w:r>
              <w:rPr>
                <w:rFonts w:hint="eastAsia" w:ascii="宋体" w:hAnsi="宋体" w:eastAsia="宋体" w:cs="宋体"/>
                <w:color w:val="FF0000"/>
                <w:kern w:val="0"/>
                <w:sz w:val="22"/>
                <w:highlight w:val="none"/>
                <w:u w:val="none"/>
                <w:lang w:bidi="ar"/>
              </w:rPr>
              <w:t>质量保证期</w:t>
            </w:r>
            <w:r>
              <w:rPr>
                <w:rFonts w:hint="eastAsia" w:ascii="宋体" w:hAnsi="宋体" w:eastAsia="宋体" w:cs="宋体"/>
                <w:color w:val="FF0000"/>
                <w:kern w:val="0"/>
                <w:sz w:val="22"/>
                <w:highlight w:val="none"/>
                <w:u w:val="none"/>
                <w:lang w:eastAsia="zh-CN" w:bidi="ar"/>
              </w:rPr>
              <w:t>2</w:t>
            </w:r>
            <w:r>
              <w:rPr>
                <w:rFonts w:hint="eastAsia" w:ascii="宋体" w:hAnsi="宋体" w:eastAsia="宋体" w:cs="宋体"/>
                <w:color w:val="FF0000"/>
                <w:kern w:val="0"/>
                <w:sz w:val="22"/>
                <w:highlight w:val="none"/>
                <w:u w:val="none"/>
                <w:lang w:bidi="ar"/>
              </w:rPr>
              <w:t>年</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包含易损易耗品（自交货并验收合格之日起计）。</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故障响应时间：成交供应商接到故障通知后</w:t>
            </w:r>
            <w:r>
              <w:rPr>
                <w:rFonts w:hint="eastAsia" w:ascii="宋体" w:hAnsi="宋体" w:eastAsia="宋体" w:cs="宋体"/>
                <w:color w:val="auto"/>
                <w:kern w:val="0"/>
                <w:sz w:val="22"/>
                <w:highlight w:val="none"/>
                <w:u w:val="none"/>
                <w:lang w:val="en-US" w:eastAsia="zh-CN" w:bidi="ar"/>
              </w:rPr>
              <w:t>应</w:t>
            </w:r>
            <w:r>
              <w:rPr>
                <w:rFonts w:hint="eastAsia" w:ascii="宋体" w:hAnsi="宋体" w:eastAsia="宋体" w:cs="宋体"/>
                <w:color w:val="auto"/>
                <w:kern w:val="0"/>
                <w:sz w:val="22"/>
                <w:highlight w:val="none"/>
                <w:u w:val="none"/>
                <w:lang w:bidi="ar"/>
              </w:rPr>
              <w:t>在</w:t>
            </w:r>
            <w:r>
              <w:rPr>
                <w:rFonts w:hint="eastAsia" w:ascii="宋体" w:hAnsi="宋体" w:eastAsia="宋体" w:cs="宋体"/>
                <w:color w:val="auto"/>
                <w:kern w:val="0"/>
                <w:sz w:val="22"/>
                <w:highlight w:val="none"/>
                <w:u w:val="none"/>
                <w:lang w:eastAsia="zh-CN" w:bidi="ar"/>
              </w:rPr>
              <w:t>1</w:t>
            </w:r>
            <w:r>
              <w:rPr>
                <w:rFonts w:hint="eastAsia" w:ascii="宋体" w:hAnsi="宋体" w:eastAsia="宋体" w:cs="宋体"/>
                <w:color w:val="auto"/>
                <w:kern w:val="0"/>
                <w:sz w:val="22"/>
                <w:highlight w:val="none"/>
                <w:u w:val="none"/>
                <w:lang w:val="en-US" w:eastAsia="zh-CN" w:bidi="ar"/>
              </w:rPr>
              <w:t>2</w:t>
            </w:r>
            <w:r>
              <w:rPr>
                <w:rFonts w:hint="eastAsia" w:ascii="宋体" w:hAnsi="宋体" w:eastAsia="宋体" w:cs="宋体"/>
                <w:color w:val="auto"/>
                <w:kern w:val="0"/>
                <w:sz w:val="22"/>
                <w:highlight w:val="none"/>
                <w:u w:val="none"/>
                <w:lang w:bidi="ar"/>
              </w:rPr>
              <w:t>小时内到达采购人指定现场</w:t>
            </w:r>
            <w:r>
              <w:rPr>
                <w:rFonts w:hint="eastAsia" w:ascii="宋体" w:hAnsi="宋体" w:eastAsia="宋体" w:cs="宋体"/>
                <w:color w:val="auto"/>
                <w:kern w:val="0"/>
                <w:sz w:val="22"/>
                <w:highlight w:val="none"/>
                <w:u w:val="none"/>
                <w:lang w:eastAsia="zh-CN" w:bidi="ar"/>
              </w:rPr>
              <w:t>，2</w:t>
            </w:r>
            <w:r>
              <w:rPr>
                <w:rFonts w:hint="eastAsia" w:ascii="宋体" w:hAnsi="宋体" w:eastAsia="宋体" w:cs="宋体"/>
                <w:color w:val="auto"/>
                <w:kern w:val="0"/>
                <w:sz w:val="22"/>
                <w:highlight w:val="none"/>
                <w:u w:val="none"/>
                <w:lang w:val="en-US" w:eastAsia="zh-CN" w:bidi="ar"/>
              </w:rPr>
              <w:t>4</w:t>
            </w:r>
            <w:r>
              <w:rPr>
                <w:rFonts w:hint="eastAsia" w:ascii="宋体" w:hAnsi="宋体" w:eastAsia="宋体" w:cs="宋体"/>
                <w:color w:val="auto"/>
                <w:kern w:val="0"/>
                <w:sz w:val="22"/>
                <w:highlight w:val="none"/>
                <w:u w:val="none"/>
                <w:lang w:bidi="ar"/>
              </w:rPr>
              <w:t>小时内处理故障完毕。</w:t>
            </w:r>
          </w:p>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3</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提供终身有偿</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val="en-US" w:eastAsia="zh-CN" w:bidi="ar"/>
              </w:rPr>
              <w:t>按不高于市场价格）</w:t>
            </w:r>
            <w:r>
              <w:rPr>
                <w:rFonts w:hint="eastAsia" w:ascii="宋体" w:hAnsi="宋体" w:eastAsia="宋体" w:cs="宋体"/>
                <w:color w:val="auto"/>
                <w:kern w:val="0"/>
                <w:sz w:val="22"/>
                <w:highlight w:val="none"/>
                <w:u w:val="none"/>
                <w:lang w:bidi="ar"/>
              </w:rPr>
              <w:t>维修、保养服务。</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4</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随时提供备品备件</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合理提供产品更新、改造服务。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auto"/>
                <w:kern w:val="0"/>
                <w:sz w:val="22"/>
                <w:highlight w:val="none"/>
                <w:u w:val="none"/>
                <w:lang w:bidi="ar"/>
              </w:rPr>
              <w:t>产品质量符合国家现行标准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eastAsia="zh-CN" w:bidi="ar"/>
              </w:rPr>
              <w:t>2</w:t>
            </w:r>
            <w:r>
              <w:rPr>
                <w:rFonts w:hint="eastAsia" w:ascii="宋体" w:hAnsi="宋体" w:eastAsia="宋体" w:cs="宋体"/>
                <w:color w:val="auto"/>
                <w:kern w:val="0"/>
                <w:sz w:val="22"/>
                <w:highlight w:val="none"/>
                <w:u w:val="none"/>
                <w:lang w:val="en-US" w:eastAsia="zh-CN" w:bidi="ar"/>
              </w:rPr>
              <w:t>.</w:t>
            </w:r>
            <w:r>
              <w:rPr>
                <w:rFonts w:hint="eastAsia" w:ascii="宋体" w:hAnsi="宋体" w:eastAsia="宋体" w:cs="宋体"/>
                <w:color w:val="auto"/>
                <w:kern w:val="0"/>
                <w:sz w:val="22"/>
                <w:highlight w:val="none"/>
                <w:u w:val="none"/>
                <w:lang w:bidi="ar"/>
              </w:rPr>
              <w:t>产品实行“三包”</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即包退、包换、包修</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因产品质量问题发生的相关费用由成交</w:t>
            </w:r>
            <w:r>
              <w:rPr>
                <w:rFonts w:hint="eastAsia" w:ascii="宋体" w:hAnsi="宋体" w:eastAsia="宋体" w:cs="宋体"/>
                <w:color w:val="auto"/>
                <w:kern w:val="0"/>
                <w:sz w:val="22"/>
                <w:highlight w:val="none"/>
                <w:u w:val="none"/>
                <w:lang w:val="en-US" w:eastAsia="zh-CN" w:bidi="ar"/>
              </w:rPr>
              <w:t>供应商</w:t>
            </w:r>
            <w:r>
              <w:rPr>
                <w:rFonts w:hint="eastAsia" w:ascii="宋体" w:hAnsi="宋体" w:eastAsia="宋体" w:cs="宋体"/>
                <w:color w:val="auto"/>
                <w:kern w:val="0"/>
                <w:sz w:val="22"/>
                <w:highlight w:val="none"/>
                <w:u w:val="none"/>
                <w:lang w:bidi="ar"/>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成交供</w:t>
            </w:r>
            <w:r>
              <w:rPr>
                <w:rFonts w:hint="eastAsia" w:ascii="宋体" w:hAnsi="宋体" w:eastAsia="宋体" w:cs="宋体"/>
                <w:color w:val="auto"/>
                <w:kern w:val="0"/>
                <w:sz w:val="22"/>
                <w:highlight w:val="none"/>
                <w:u w:val="none"/>
                <w:lang w:bidi="ar"/>
              </w:rPr>
              <w:t>应商将备用水箱安装完毕</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经我方验收合格之后</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val="en-US" w:eastAsia="zh-CN" w:bidi="ar"/>
              </w:rPr>
              <w:t>由供应商提交付款申请并</w:t>
            </w:r>
            <w:r>
              <w:rPr>
                <w:rFonts w:hint="eastAsia" w:ascii="宋体" w:hAnsi="宋体" w:eastAsia="宋体" w:cs="宋体"/>
                <w:color w:val="auto"/>
                <w:kern w:val="0"/>
                <w:sz w:val="22"/>
                <w:highlight w:val="none"/>
                <w:u w:val="none"/>
                <w:lang w:bidi="ar"/>
              </w:rPr>
              <w:t>开具</w:t>
            </w:r>
            <w:r>
              <w:rPr>
                <w:rFonts w:hint="eastAsia" w:ascii="宋体" w:hAnsi="宋体" w:eastAsia="宋体" w:cs="宋体"/>
                <w:color w:val="auto"/>
                <w:kern w:val="0"/>
                <w:sz w:val="22"/>
                <w:highlight w:val="none"/>
                <w:u w:val="none"/>
                <w:lang w:val="en-US" w:eastAsia="zh-CN" w:bidi="ar"/>
              </w:rPr>
              <w:t>合法等额的</w:t>
            </w:r>
            <w:r>
              <w:rPr>
                <w:rFonts w:hint="eastAsia" w:ascii="宋体" w:hAnsi="宋体" w:eastAsia="宋体" w:cs="宋体"/>
                <w:color w:val="auto"/>
                <w:kern w:val="0"/>
                <w:sz w:val="22"/>
                <w:highlight w:val="none"/>
                <w:u w:val="none"/>
                <w:lang w:bidi="ar"/>
              </w:rPr>
              <w:t>增值税专用发票</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我方在收到</w:t>
            </w:r>
            <w:r>
              <w:rPr>
                <w:rFonts w:hint="eastAsia" w:ascii="宋体" w:hAnsi="宋体" w:eastAsia="宋体" w:cs="宋体"/>
                <w:color w:val="auto"/>
                <w:kern w:val="0"/>
                <w:sz w:val="22"/>
                <w:highlight w:val="none"/>
                <w:u w:val="none"/>
                <w:lang w:val="en-US" w:eastAsia="zh-CN" w:bidi="ar"/>
              </w:rPr>
              <w:t>该付款申请和</w:t>
            </w:r>
            <w:r>
              <w:rPr>
                <w:rFonts w:hint="eastAsia" w:ascii="宋体" w:hAnsi="宋体" w:eastAsia="宋体" w:cs="宋体"/>
                <w:color w:val="auto"/>
                <w:kern w:val="0"/>
                <w:sz w:val="22"/>
                <w:highlight w:val="none"/>
                <w:u w:val="none"/>
                <w:lang w:bidi="ar"/>
              </w:rPr>
              <w:t>增值税专用发票后15个工作日内</w:t>
            </w:r>
            <w:r>
              <w:rPr>
                <w:rFonts w:hint="eastAsia" w:ascii="宋体" w:hAnsi="宋体" w:eastAsia="宋体" w:cs="宋体"/>
                <w:color w:val="auto"/>
                <w:kern w:val="0"/>
                <w:sz w:val="22"/>
                <w:highlight w:val="none"/>
                <w:u w:val="none"/>
                <w:lang w:val="en-US" w:eastAsia="zh-CN" w:bidi="ar"/>
              </w:rPr>
              <w:t>向成交供应商</w:t>
            </w:r>
            <w:r>
              <w:rPr>
                <w:rFonts w:hint="eastAsia" w:ascii="宋体" w:hAnsi="宋体" w:eastAsia="宋体" w:cs="宋体"/>
                <w:color w:val="auto"/>
                <w:kern w:val="0"/>
                <w:sz w:val="22"/>
                <w:highlight w:val="none"/>
                <w:u w:val="none"/>
                <w:lang w:bidi="ar"/>
              </w:rPr>
              <w:t>支付合同总价款的97%</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余下3%的金额作为质量保证金</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质保期满后无质量问题</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10个工作日内无息支付。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14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2"/>
              </w:numPr>
              <w:suppressLineNumbers w:val="0"/>
              <w:adjustRightInd w:val="0"/>
              <w:snapToGrid w:val="0"/>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应保证针对本项目的货物或服务所涉及到的知识产权和所提供的相关技术资料是合法取得</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并享有完整的知识产权</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不会因为采购人的使用而被责令停止使用、追偿或要求赔偿损失</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如出现此情况</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一切经济和法律责任均由</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承担。</w:t>
            </w:r>
          </w:p>
          <w:p>
            <w:pPr>
              <w:keepNext w:val="0"/>
              <w:keepLines w:val="0"/>
              <w:widowControl/>
              <w:numPr>
                <w:ilvl w:val="0"/>
                <w:numId w:val="2"/>
              </w:numPr>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须保证所提供的产品为符合国家知识产权法律法规要求的正规正版产品</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不属于假冒伪劣商品。</w:t>
            </w:r>
          </w:p>
          <w:p>
            <w:pPr>
              <w:keepNext w:val="0"/>
              <w:keepLines w:val="0"/>
              <w:widowControl/>
              <w:numPr>
                <w:ilvl w:val="0"/>
                <w:numId w:val="2"/>
              </w:numPr>
              <w:suppressLineNumbers w:val="0"/>
              <w:adjustRightInd w:val="0"/>
              <w:snapToGrid w:val="0"/>
              <w:jc w:val="left"/>
              <w:textAlignment w:val="center"/>
              <w:rPr>
                <w:rFonts w:hint="eastAsia"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bidi="ar"/>
              </w:rPr>
              <w:t>如</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违反前述要求</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val="en-US" w:eastAsia="zh-CN" w:bidi="ar"/>
              </w:rPr>
              <w:t>则</w:t>
            </w:r>
            <w:r>
              <w:rPr>
                <w:rFonts w:hint="eastAsia" w:ascii="宋体" w:hAnsi="宋体" w:eastAsia="宋体" w:cs="宋体"/>
                <w:color w:val="auto"/>
                <w:kern w:val="0"/>
                <w:sz w:val="22"/>
                <w:highlight w:val="none"/>
                <w:u w:val="none"/>
                <w:lang w:bidi="ar"/>
              </w:rPr>
              <w:t>应按中标价格的15%支付违约金</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同时</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一切经济和法律责任均由</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承担</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如采购人因此遭受权力机关处罚或者任何第三方主张赔偿等权利的</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采购人有权向</w:t>
            </w:r>
            <w:r>
              <w:rPr>
                <w:rFonts w:hint="eastAsia" w:ascii="宋体" w:hAnsi="宋体" w:eastAsia="宋体" w:cs="宋体"/>
                <w:color w:val="auto"/>
                <w:kern w:val="0"/>
                <w:sz w:val="22"/>
                <w:highlight w:val="none"/>
                <w:u w:val="none"/>
                <w:lang w:val="en-US" w:eastAsia="zh-CN" w:bidi="ar"/>
              </w:rPr>
              <w:t>成交供应商</w:t>
            </w:r>
            <w:r>
              <w:rPr>
                <w:rFonts w:hint="eastAsia" w:ascii="宋体" w:hAnsi="宋体" w:eastAsia="宋体" w:cs="宋体"/>
                <w:color w:val="auto"/>
                <w:kern w:val="0"/>
                <w:sz w:val="22"/>
                <w:highlight w:val="none"/>
                <w:u w:val="none"/>
                <w:lang w:bidi="ar"/>
              </w:rPr>
              <w:t>追偿</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追偿范围包括但不限于采购人因此支出的罚款、赔偿金、补偿金、律师费、诉讼费</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仲裁费、保全费、保全保险、差旅费等全部费用。</w:t>
            </w:r>
          </w:p>
        </w:tc>
      </w:tr>
    </w:tbl>
    <w:p>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pPr>
        <w:keepNext w:val="0"/>
        <w:keepLines w:val="0"/>
        <w:pageBreakBefore w:val="0"/>
        <w:numPr>
          <w:ilvl w:val="0"/>
          <w:numId w:val="0"/>
        </w:numPr>
        <w:kinsoku/>
        <w:wordWrap/>
        <w:overflowPunct/>
        <w:topLinePunct w:val="0"/>
        <w:bidi w:val="0"/>
        <w:adjustRightInd w:val="0"/>
        <w:snapToGrid w:val="0"/>
        <w:spacing w:before="0" w:line="240" w:lineRule="auto"/>
        <w:ind w:left="0" w:leftChars="0" w:right="0" w:rightChars="0" w:firstLine="0" w:firstLineChars="0"/>
        <w:jc w:val="center"/>
        <w:textAlignment w:val="auto"/>
        <w:rPr>
          <w:rFonts w:hint="eastAsia" w:ascii="宋体" w:hAnsi="宋体" w:eastAsia="宋体" w:cs="宋体"/>
          <w:b/>
          <w:bCs/>
          <w:kern w:val="2"/>
          <w:sz w:val="28"/>
          <w:szCs w:val="28"/>
          <w:lang w:val="en-US" w:eastAsia="zh-CN" w:bidi="zh-CN"/>
        </w:rPr>
      </w:pPr>
      <w:r>
        <w:rPr>
          <w:rFonts w:hint="eastAsia" w:ascii="宋体" w:hAnsi="宋体" w:eastAsia="宋体" w:cs="宋体"/>
          <w:b/>
          <w:bCs/>
          <w:kern w:val="2"/>
          <w:sz w:val="28"/>
          <w:szCs w:val="28"/>
          <w:lang w:val="en-US" w:eastAsia="zh-CN" w:bidi="zh-CN"/>
        </w:rPr>
        <w:t>平面布置图（</w:t>
      </w:r>
      <w:r>
        <w:rPr>
          <w:rFonts w:hint="eastAsia" w:ascii="宋体" w:hAnsi="宋体" w:eastAsia="宋体" w:cs="宋体"/>
          <w:b/>
          <w:bCs/>
          <w:kern w:val="2"/>
          <w:sz w:val="24"/>
          <w:szCs w:val="24"/>
          <w:lang w:val="en-US" w:eastAsia="zh-CN" w:bidi="zh-CN"/>
        </w:rPr>
        <w:t>图片仅供参考，以实际需求为准）</w:t>
      </w:r>
    </w:p>
    <w:p>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sz w:val="32"/>
          <w:szCs w:val="32"/>
          <w:lang w:val="en-US" w:eastAsia="zh-CN"/>
        </w:rPr>
        <w:drawing>
          <wp:inline distT="0" distB="0" distL="114300" distR="114300">
            <wp:extent cx="5690870" cy="2758440"/>
            <wp:effectExtent l="0" t="0" r="5080" b="3810"/>
            <wp:docPr id="1" name="图片 1"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2"/>
                    <pic:cNvPicPr>
                      <a:picLocks noChangeAspect="1"/>
                    </pic:cNvPicPr>
                  </pic:nvPicPr>
                  <pic:blipFill>
                    <a:blip r:embed="rId4"/>
                    <a:stretch>
                      <a:fillRect/>
                    </a:stretch>
                  </pic:blipFill>
                  <pic:spPr>
                    <a:xfrm>
                      <a:off x="0" y="0"/>
                      <a:ext cx="5690870" cy="2758440"/>
                    </a:xfrm>
                    <a:prstGeom prst="rect">
                      <a:avLst/>
                    </a:prstGeom>
                  </pic:spPr>
                </pic:pic>
              </a:graphicData>
            </a:graphic>
          </wp:inline>
        </w:drawing>
      </w:r>
    </w:p>
    <w:p>
      <w:pPr>
        <w:rPr>
          <w:rFonts w:hint="eastAsia"/>
          <w:lang w:val="en-US" w:eastAsia="zh-CN"/>
        </w:rPr>
      </w:pPr>
      <w:r>
        <w:rPr>
          <w:rFonts w:hint="eastAsia"/>
          <w:lang w:val="en-US" w:eastAsia="zh-CN"/>
        </w:rPr>
        <w:br w:type="page"/>
      </w:r>
    </w:p>
    <w:p>
      <w:pPr>
        <w:pStyle w:val="37"/>
        <w:rPr>
          <w:rFonts w:hint="eastAsia"/>
          <w:lang w:val="en-US" w:eastAsia="zh-CN"/>
        </w:rPr>
      </w:pPr>
      <w:r>
        <w:rPr>
          <w:rFonts w:hint="eastAsia"/>
          <w:lang w:val="en-US" w:eastAsia="zh-CN"/>
        </w:rPr>
        <w:t>第三章  供应商须知</w:t>
      </w:r>
    </w:p>
    <w:p>
      <w:pPr>
        <w:pStyle w:val="38"/>
        <w:rPr>
          <w:rFonts w:hint="eastAsia"/>
        </w:rPr>
      </w:pPr>
      <w:r>
        <w:rPr>
          <w:rFonts w:hint="eastAsia"/>
          <w:lang w:val="en-US" w:eastAsia="zh-CN"/>
        </w:rPr>
        <w:t>供应商</w:t>
      </w:r>
      <w:r>
        <w:rPr>
          <w:rFonts w:hint="eastAsia"/>
        </w:rPr>
        <w:t>须知前附表</w:t>
      </w:r>
    </w:p>
    <w:tbl>
      <w:tblPr>
        <w:tblStyle w:val="19"/>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pPr>
              <w:pStyle w:val="12"/>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rPr>
              <w:t>1</w:t>
            </w:r>
            <w:r>
              <w:rPr>
                <w:rFonts w:hint="eastAsia" w:ascii="宋体" w:hAnsi="宋体" w:eastAsia="宋体" w:cs="宋体"/>
                <w:lang w:val="en-US" w:eastAsia="zh-CN"/>
              </w:rPr>
              <w:t>.1</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采购人</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采购人：广西自贸区产融城市运营管理有限公司</w:t>
            </w:r>
          </w:p>
          <w:p>
            <w:pPr>
              <w:pStyle w:val="12"/>
              <w:spacing w:line="360" w:lineRule="exact"/>
              <w:rPr>
                <w:rFonts w:hint="eastAsia" w:ascii="宋体" w:hAnsi="宋体" w:eastAsia="宋体" w:cs="宋体"/>
              </w:rPr>
            </w:pPr>
            <w:r>
              <w:rPr>
                <w:rFonts w:hint="eastAsia" w:ascii="宋体" w:hAnsi="宋体" w:eastAsia="宋体" w:cs="宋体"/>
              </w:rPr>
              <w:t>项目联系人：吴格威</w:t>
            </w:r>
          </w:p>
          <w:p>
            <w:pPr>
              <w:pStyle w:val="12"/>
              <w:spacing w:line="360" w:lineRule="exact"/>
              <w:rPr>
                <w:rFonts w:hint="eastAsia" w:ascii="宋体" w:hAnsi="宋体" w:eastAsia="宋体" w:cs="宋体"/>
              </w:rPr>
            </w:pPr>
            <w:r>
              <w:rPr>
                <w:rFonts w:hint="eastAsia" w:ascii="宋体" w:hAnsi="宋体" w:eastAsia="宋体" w:cs="宋体"/>
              </w:rPr>
              <w:t>电话：13471758302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项目名称</w:t>
            </w:r>
          </w:p>
        </w:tc>
        <w:tc>
          <w:tcPr>
            <w:tcW w:w="6418" w:type="dxa"/>
            <w:noWrap w:val="0"/>
            <w:vAlign w:val="center"/>
          </w:tcPr>
          <w:p>
            <w:pPr>
              <w:pStyle w:val="12"/>
              <w:spacing w:line="360" w:lineRule="exact"/>
              <w:rPr>
                <w:rFonts w:hint="eastAsia" w:ascii="宋体" w:hAnsi="宋体" w:eastAsia="宋体" w:cs="宋体"/>
                <w:szCs w:val="21"/>
              </w:rPr>
            </w:pPr>
            <w:r>
              <w:rPr>
                <w:rFonts w:hint="eastAsia" w:ascii="宋体" w:hAnsi="宋体" w:eastAsia="宋体" w:cs="宋体"/>
              </w:rPr>
              <w:t>北部湾（钦州港）冷链保税交易中心备用水箱采购项目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3</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采购预算</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人民币肆拾肆万玖仟元整（￥：44</w:t>
            </w:r>
            <w:r>
              <w:rPr>
                <w:rFonts w:hint="eastAsia" w:ascii="宋体" w:hAnsi="宋体" w:eastAsia="宋体" w:cs="宋体"/>
                <w:lang w:val="en-US" w:eastAsia="zh-CN"/>
              </w:rPr>
              <w:t>9</w:t>
            </w:r>
            <w:r>
              <w:rPr>
                <w:rFonts w:hint="eastAsia" w:ascii="宋体" w:hAnsi="宋体" w:eastAsia="宋体" w:cs="宋体"/>
              </w:rPr>
              <w:t>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4</w:t>
            </w:r>
          </w:p>
        </w:tc>
        <w:tc>
          <w:tcPr>
            <w:tcW w:w="1711" w:type="dxa"/>
            <w:noWrap w:val="0"/>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最高限价</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color w:val="FF0000"/>
              </w:rPr>
              <w:t>人民币肆拾肆万元整（￥：440000.00元）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1.5</w:t>
            </w:r>
          </w:p>
        </w:tc>
        <w:tc>
          <w:tcPr>
            <w:tcW w:w="1711" w:type="dxa"/>
            <w:noWrap w:val="0"/>
            <w:vAlign w:val="center"/>
          </w:tcPr>
          <w:p>
            <w:pPr>
              <w:pStyle w:val="12"/>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资金来源</w:t>
            </w:r>
          </w:p>
        </w:tc>
        <w:tc>
          <w:tcPr>
            <w:tcW w:w="6418" w:type="dxa"/>
            <w:noWrap w:val="0"/>
            <w:vAlign w:val="center"/>
          </w:tcPr>
          <w:p>
            <w:pPr>
              <w:pStyle w:val="12"/>
              <w:spacing w:line="360" w:lineRule="exact"/>
              <w:rPr>
                <w:rFonts w:hint="default" w:ascii="宋体" w:hAnsi="宋体" w:eastAsia="宋体" w:cs="宋体"/>
                <w:lang w:val="en-US" w:eastAsia="zh-CN"/>
              </w:rPr>
            </w:pPr>
            <w:r>
              <w:rPr>
                <w:rFonts w:hint="default" w:ascii="宋体" w:hAnsi="宋体" w:eastAsia="宋体" w:cs="宋体"/>
                <w:lang w:val="en-US" w:eastAsia="zh-CN"/>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2</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szCs w:val="21"/>
              </w:rPr>
              <w:t>竞争性谈判文件的获取</w:t>
            </w:r>
          </w:p>
        </w:tc>
        <w:tc>
          <w:tcPr>
            <w:tcW w:w="6418" w:type="dxa"/>
            <w:noWrap w:val="0"/>
            <w:vAlign w:val="center"/>
          </w:tcPr>
          <w:p>
            <w:pPr>
              <w:pStyle w:val="12"/>
              <w:spacing w:line="360" w:lineRule="exact"/>
              <w:rPr>
                <w:rFonts w:hint="eastAsia" w:ascii="宋体" w:hAnsi="宋体" w:eastAsia="宋体" w:cs="宋体"/>
                <w:spacing w:val="6"/>
                <w:kern w:val="48"/>
              </w:rPr>
            </w:pPr>
            <w:r>
              <w:rPr>
                <w:rFonts w:hint="eastAsia" w:ascii="宋体" w:hAnsi="宋体" w:eastAsia="宋体" w:cs="宋体"/>
              </w:rPr>
              <w:t>供应商在广西自贸区钦州港片区开发投资集团有限责任公司网站</w:t>
            </w:r>
            <w:r>
              <w:rPr>
                <w:rFonts w:hint="eastAsia" w:ascii="宋体" w:hAnsi="宋体" w:eastAsia="宋体" w:cs="宋体"/>
              </w:rPr>
              <w:fldChar w:fldCharType="begin"/>
            </w:r>
            <w:r>
              <w:rPr>
                <w:rFonts w:hint="eastAsia" w:ascii="宋体" w:hAnsi="宋体" w:eastAsia="宋体" w:cs="宋体"/>
              </w:rPr>
              <w:instrText xml:space="preserve"> HYPERLINK "http://www.qbtzjt.com" </w:instrText>
            </w:r>
            <w:r>
              <w:rPr>
                <w:rFonts w:hint="eastAsia" w:ascii="宋体" w:hAnsi="宋体" w:eastAsia="宋体" w:cs="宋体"/>
              </w:rPr>
              <w:fldChar w:fldCharType="separate"/>
            </w:r>
            <w:r>
              <w:rPr>
                <w:rStyle w:val="22"/>
                <w:rFonts w:hint="eastAsia" w:ascii="宋体" w:hAnsi="宋体" w:eastAsia="宋体" w:cs="宋体"/>
              </w:rPr>
              <w:t>http://www.qbtzjt.com</w:t>
            </w:r>
            <w:r>
              <w:rPr>
                <w:rFonts w:hint="eastAsia" w:ascii="宋体" w:hAnsi="宋体" w:eastAsia="宋体" w:cs="宋体"/>
              </w:rPr>
              <w:fldChar w:fldCharType="end"/>
            </w:r>
            <w:r>
              <w:rPr>
                <w:rFonts w:hint="eastAsia" w:ascii="宋体" w:hAnsi="宋体" w:eastAsia="宋体" w:cs="宋体"/>
              </w:rPr>
              <w:t>获取</w:t>
            </w:r>
            <w:r>
              <w:rPr>
                <w:rFonts w:hint="eastAsia" w:hAnsi="宋体" w:cs="宋体"/>
                <w:lang w:eastAsia="zh-CN"/>
              </w:rPr>
              <w:t>（</w:t>
            </w:r>
            <w:r>
              <w:rPr>
                <w:rFonts w:hint="eastAsia" w:ascii="宋体" w:hAnsi="宋体" w:eastAsia="宋体" w:cs="宋体"/>
              </w:rPr>
              <w:t>下载</w:t>
            </w:r>
            <w:r>
              <w:rPr>
                <w:rFonts w:hint="eastAsia" w:hAnsi="宋体" w:cs="宋体"/>
                <w:lang w:eastAsia="zh-CN"/>
              </w:rPr>
              <w:t>）</w:t>
            </w:r>
            <w:r>
              <w:rPr>
                <w:rFonts w:hint="eastAsia" w:ascii="宋体" w:hAnsi="宋体" w:eastAsia="宋体" w:cs="宋体"/>
              </w:rPr>
              <w:t>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711" w:type="dxa"/>
            <w:noWrap w:val="0"/>
            <w:vAlign w:val="center"/>
          </w:tcPr>
          <w:p>
            <w:pPr>
              <w:pStyle w:val="12"/>
              <w:spacing w:line="360" w:lineRule="exact"/>
              <w:jc w:val="center"/>
              <w:rPr>
                <w:rFonts w:hint="eastAsia" w:ascii="宋体" w:hAnsi="宋体" w:eastAsia="宋体" w:cs="宋体"/>
              </w:rPr>
            </w:pPr>
            <w:r>
              <w:rPr>
                <w:rFonts w:hint="eastAsia"/>
                <w:lang w:val="en-US" w:eastAsia="zh-CN"/>
              </w:rPr>
              <w:t>供应商</w:t>
            </w:r>
            <w:r>
              <w:rPr>
                <w:rFonts w:hint="eastAsia" w:ascii="宋体" w:hAnsi="宋体" w:eastAsia="宋体" w:cs="宋体"/>
              </w:rPr>
              <w:t>应具备的特定条件</w:t>
            </w:r>
          </w:p>
        </w:tc>
        <w:tc>
          <w:tcPr>
            <w:tcW w:w="6418" w:type="dxa"/>
            <w:noWrap w:val="0"/>
            <w:vAlign w:val="center"/>
          </w:tcPr>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1.供应商应当具备下列条件</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1</w:t>
            </w:r>
            <w:r>
              <w:rPr>
                <w:rFonts w:hint="eastAsia" w:hAnsi="宋体" w:cs="宋体"/>
                <w:spacing w:val="6"/>
                <w:kern w:val="48"/>
                <w:lang w:eastAsia="zh-CN"/>
              </w:rPr>
              <w:t>）</w:t>
            </w:r>
            <w:r>
              <w:rPr>
                <w:rFonts w:hint="eastAsia" w:ascii="宋体" w:hAnsi="宋体" w:eastAsia="宋体" w:cs="宋体"/>
                <w:spacing w:val="6"/>
                <w:kern w:val="48"/>
              </w:rPr>
              <w:t>国内注册</w:t>
            </w:r>
            <w:r>
              <w:rPr>
                <w:rFonts w:hint="eastAsia" w:hAnsi="宋体" w:cs="宋体"/>
                <w:spacing w:val="6"/>
                <w:kern w:val="48"/>
                <w:lang w:eastAsia="zh-CN"/>
              </w:rPr>
              <w:t>（</w:t>
            </w:r>
            <w:r>
              <w:rPr>
                <w:rFonts w:hint="eastAsia" w:ascii="宋体" w:hAnsi="宋体" w:eastAsia="宋体" w:cs="宋体"/>
                <w:spacing w:val="6"/>
                <w:kern w:val="48"/>
              </w:rPr>
              <w:t>指按国家有关规定要求注册</w:t>
            </w:r>
            <w:r>
              <w:rPr>
                <w:rFonts w:hint="eastAsia" w:hAnsi="宋体" w:cs="宋体"/>
                <w:spacing w:val="6"/>
                <w:kern w:val="48"/>
                <w:lang w:eastAsia="zh-CN"/>
              </w:rPr>
              <w:t>），</w:t>
            </w:r>
            <w:r>
              <w:rPr>
                <w:rFonts w:hint="eastAsia" w:ascii="宋体" w:hAnsi="宋体" w:eastAsia="宋体" w:cs="宋体"/>
                <w:spacing w:val="6"/>
                <w:kern w:val="48"/>
              </w:rPr>
              <w:t>依法能提供本次采购</w:t>
            </w:r>
            <w:r>
              <w:rPr>
                <w:rFonts w:hint="eastAsia" w:ascii="宋体" w:hAnsi="宋体" w:eastAsia="宋体" w:cs="宋体"/>
                <w:b/>
                <w:bCs/>
                <w:color w:val="FF0000"/>
                <w:spacing w:val="6"/>
                <w:kern w:val="48"/>
              </w:rPr>
              <w:t>货物和服务</w:t>
            </w:r>
            <w:r>
              <w:rPr>
                <w:rFonts w:hint="eastAsia" w:ascii="宋体" w:hAnsi="宋体" w:eastAsia="宋体" w:cs="宋体"/>
                <w:spacing w:val="6"/>
                <w:kern w:val="48"/>
              </w:rPr>
              <w:t>的供应商</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2</w:t>
            </w:r>
            <w:r>
              <w:rPr>
                <w:rFonts w:hint="eastAsia" w:hAnsi="宋体" w:cs="宋体"/>
                <w:spacing w:val="6"/>
                <w:kern w:val="48"/>
                <w:lang w:eastAsia="zh-CN"/>
              </w:rPr>
              <w:t>）</w:t>
            </w:r>
            <w:r>
              <w:rPr>
                <w:rFonts w:hint="eastAsia" w:ascii="宋体" w:hAnsi="宋体" w:eastAsia="宋体" w:cs="宋体"/>
                <w:spacing w:val="6"/>
                <w:kern w:val="48"/>
              </w:rPr>
              <w:t>具有独立承担民事责任的能力</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3</w:t>
            </w:r>
            <w:r>
              <w:rPr>
                <w:rFonts w:hint="eastAsia" w:hAnsi="宋体" w:cs="宋体"/>
                <w:spacing w:val="6"/>
                <w:kern w:val="48"/>
                <w:lang w:eastAsia="zh-CN"/>
              </w:rPr>
              <w:t>）</w:t>
            </w:r>
            <w:r>
              <w:rPr>
                <w:rFonts w:hint="eastAsia" w:ascii="宋体" w:hAnsi="宋体" w:eastAsia="宋体" w:cs="宋体"/>
                <w:spacing w:val="6"/>
                <w:kern w:val="48"/>
              </w:rPr>
              <w:t>具有良好的商业信誉和健全的财务会计制度</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4</w:t>
            </w:r>
            <w:r>
              <w:rPr>
                <w:rFonts w:hint="eastAsia" w:hAnsi="宋体" w:cs="宋体"/>
                <w:spacing w:val="6"/>
                <w:kern w:val="48"/>
                <w:lang w:eastAsia="zh-CN"/>
              </w:rPr>
              <w:t>）</w:t>
            </w:r>
            <w:r>
              <w:rPr>
                <w:rFonts w:hint="eastAsia" w:ascii="宋体" w:hAnsi="宋体" w:eastAsia="宋体" w:cs="宋体"/>
                <w:spacing w:val="6"/>
                <w:kern w:val="48"/>
              </w:rPr>
              <w:t>具有履行合同所必需的设备和专业技术能力</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5</w:t>
            </w:r>
            <w:r>
              <w:rPr>
                <w:rFonts w:hint="eastAsia" w:hAnsi="宋体" w:cs="宋体"/>
                <w:spacing w:val="6"/>
                <w:kern w:val="48"/>
                <w:lang w:eastAsia="zh-CN"/>
              </w:rPr>
              <w:t>）</w:t>
            </w:r>
            <w:r>
              <w:rPr>
                <w:rFonts w:hint="eastAsia" w:ascii="宋体" w:hAnsi="宋体" w:eastAsia="宋体" w:cs="宋体"/>
                <w:spacing w:val="6"/>
                <w:kern w:val="48"/>
              </w:rPr>
              <w:t>有依法缴纳税收和社会保障资金的良好记录</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6</w:t>
            </w:r>
            <w:r>
              <w:rPr>
                <w:rFonts w:hint="eastAsia" w:hAnsi="宋体" w:cs="宋体"/>
                <w:spacing w:val="6"/>
                <w:kern w:val="48"/>
                <w:lang w:eastAsia="zh-CN"/>
              </w:rPr>
              <w:t>）</w:t>
            </w:r>
            <w:r>
              <w:rPr>
                <w:rFonts w:hint="eastAsia" w:ascii="宋体" w:hAnsi="宋体" w:eastAsia="宋体" w:cs="宋体"/>
                <w:spacing w:val="6"/>
                <w:kern w:val="48"/>
              </w:rPr>
              <w:t>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w:t>
            </w:r>
            <w:r>
              <w:rPr>
                <w:rFonts w:hint="eastAsia" w:hAnsi="宋体" w:cs="宋体"/>
                <w:spacing w:val="6"/>
                <w:kern w:val="48"/>
                <w:lang w:eastAsia="zh-CN"/>
              </w:rPr>
              <w:t>；</w:t>
            </w:r>
          </w:p>
          <w:p>
            <w:pPr>
              <w:pStyle w:val="12"/>
              <w:spacing w:line="360" w:lineRule="exact"/>
              <w:rPr>
                <w:rFonts w:hint="eastAsia" w:ascii="宋体" w:hAnsi="宋体" w:eastAsia="宋体" w:cs="宋体"/>
                <w:spacing w:val="6"/>
                <w:kern w:val="48"/>
                <w:lang w:eastAsia="zh-CN"/>
              </w:rPr>
            </w:pPr>
            <w:r>
              <w:rPr>
                <w:rFonts w:hint="eastAsia" w:hAnsi="宋体" w:cs="宋体"/>
                <w:spacing w:val="6"/>
                <w:kern w:val="48"/>
                <w:lang w:eastAsia="zh-CN"/>
              </w:rPr>
              <w:t>（</w:t>
            </w:r>
            <w:r>
              <w:rPr>
                <w:rFonts w:hint="eastAsia" w:ascii="宋体" w:hAnsi="宋体" w:eastAsia="宋体" w:cs="宋体"/>
                <w:spacing w:val="6"/>
                <w:kern w:val="48"/>
              </w:rPr>
              <w:t>7</w:t>
            </w:r>
            <w:r>
              <w:rPr>
                <w:rFonts w:hint="eastAsia" w:hAnsi="宋体" w:cs="宋体"/>
                <w:spacing w:val="6"/>
                <w:kern w:val="48"/>
                <w:lang w:eastAsia="zh-CN"/>
              </w:rPr>
              <w:t>）</w:t>
            </w:r>
            <w:r>
              <w:rPr>
                <w:rFonts w:hint="eastAsia" w:ascii="宋体" w:hAnsi="宋体" w:eastAsia="宋体" w:cs="宋体"/>
                <w:spacing w:val="6"/>
                <w:kern w:val="48"/>
              </w:rPr>
              <w:t>法律、行政法规规定的其他条件。</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2.单位负责人为同一人或者存在直接控股、管理关系的不同供应商</w:t>
            </w:r>
            <w:r>
              <w:rPr>
                <w:rFonts w:hint="eastAsia" w:hAnsi="宋体" w:cs="宋体"/>
                <w:spacing w:val="6"/>
                <w:kern w:val="48"/>
                <w:lang w:eastAsia="zh-CN"/>
              </w:rPr>
              <w:t>，</w:t>
            </w:r>
            <w:r>
              <w:rPr>
                <w:rFonts w:hint="eastAsia" w:ascii="宋体" w:hAnsi="宋体" w:eastAsia="宋体" w:cs="宋体"/>
                <w:spacing w:val="6"/>
                <w:kern w:val="48"/>
              </w:rPr>
              <w:t>不得参加同一合同项下的采购活动。</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3.参加采购活动前三年内</w:t>
            </w:r>
            <w:r>
              <w:rPr>
                <w:rFonts w:hint="eastAsia" w:hAnsi="宋体" w:cs="宋体"/>
                <w:spacing w:val="6"/>
                <w:kern w:val="48"/>
                <w:lang w:eastAsia="zh-CN"/>
              </w:rPr>
              <w:t>，</w:t>
            </w:r>
            <w:r>
              <w:rPr>
                <w:rFonts w:hint="eastAsia" w:ascii="宋体" w:hAnsi="宋体" w:eastAsia="宋体" w:cs="宋体"/>
                <w:spacing w:val="6"/>
                <w:kern w:val="48"/>
              </w:rPr>
              <w:t>在经营活动中没有重大违法记录和不良信用记录</w:t>
            </w:r>
            <w:r>
              <w:rPr>
                <w:rFonts w:hint="eastAsia" w:hAnsi="宋体" w:cs="宋体"/>
                <w:spacing w:val="6"/>
                <w:kern w:val="48"/>
                <w:lang w:eastAsia="zh-CN"/>
              </w:rPr>
              <w:t>（</w:t>
            </w:r>
            <w:r>
              <w:rPr>
                <w:rFonts w:hint="eastAsia" w:ascii="宋体" w:hAnsi="宋体" w:eastAsia="宋体" w:cs="宋体"/>
                <w:spacing w:val="6"/>
                <w:kern w:val="48"/>
              </w:rPr>
              <w:t>在</w:t>
            </w:r>
            <w:r>
              <w:rPr>
                <w:rFonts w:hint="eastAsia" w:hAnsi="宋体" w:cs="宋体"/>
                <w:spacing w:val="6"/>
                <w:kern w:val="48"/>
                <w:lang w:eastAsia="zh-CN"/>
              </w:rPr>
              <w:t>“</w:t>
            </w:r>
            <w:r>
              <w:rPr>
                <w:rFonts w:hint="eastAsia" w:ascii="宋体" w:hAnsi="宋体" w:eastAsia="宋体" w:cs="宋体"/>
                <w:spacing w:val="6"/>
                <w:kern w:val="48"/>
              </w:rPr>
              <w:t>信用中国</w:t>
            </w:r>
            <w:r>
              <w:rPr>
                <w:rFonts w:hint="eastAsia" w:hAnsi="宋体" w:cs="宋体"/>
                <w:spacing w:val="6"/>
                <w:kern w:val="48"/>
                <w:lang w:eastAsia="zh-CN"/>
              </w:rPr>
              <w:t>”</w:t>
            </w:r>
            <w:r>
              <w:rPr>
                <w:rFonts w:hint="eastAsia" w:ascii="宋体" w:hAnsi="宋体" w:eastAsia="宋体" w:cs="宋体"/>
                <w:spacing w:val="6"/>
                <w:kern w:val="48"/>
              </w:rPr>
              <w:t>网站www.creditchina.gov.cn</w:t>
            </w:r>
            <w:r>
              <w:rPr>
                <w:rFonts w:hint="eastAsia" w:hAnsi="宋体" w:cs="宋体"/>
                <w:spacing w:val="6"/>
                <w:kern w:val="48"/>
                <w:lang w:eastAsia="zh-CN"/>
              </w:rPr>
              <w:t>，</w:t>
            </w:r>
            <w:r>
              <w:rPr>
                <w:rFonts w:hint="eastAsia" w:ascii="宋体" w:hAnsi="宋体" w:eastAsia="宋体" w:cs="宋体"/>
                <w:spacing w:val="6"/>
                <w:kern w:val="48"/>
              </w:rPr>
              <w:t>被列入失信被执行人、重大税收违法失信主体、政府采购严重违法失信行为记录名单的供应商或被广西自贸区钦州港片区开发投资集团有限责任公司及其下属子公司、控股公司列入黑名单的供应商</w:t>
            </w:r>
            <w:r>
              <w:rPr>
                <w:rFonts w:hint="eastAsia" w:hAnsi="宋体" w:cs="宋体"/>
                <w:spacing w:val="6"/>
                <w:kern w:val="48"/>
                <w:lang w:eastAsia="zh-CN"/>
              </w:rPr>
              <w:t>，</w:t>
            </w:r>
            <w:r>
              <w:rPr>
                <w:rFonts w:hint="eastAsia" w:ascii="宋体" w:hAnsi="宋体" w:eastAsia="宋体" w:cs="宋体"/>
                <w:spacing w:val="6"/>
                <w:kern w:val="48"/>
              </w:rPr>
              <w:t>将被拒绝参与本次采购活动</w:t>
            </w:r>
            <w:r>
              <w:rPr>
                <w:rFonts w:hint="eastAsia" w:hAnsi="宋体" w:cs="宋体"/>
                <w:spacing w:val="6"/>
                <w:kern w:val="48"/>
                <w:lang w:eastAsia="zh-CN"/>
              </w:rPr>
              <w:t>）</w:t>
            </w:r>
            <w:r>
              <w:rPr>
                <w:rFonts w:hint="eastAsia" w:ascii="宋体" w:hAnsi="宋体" w:eastAsia="宋体" w:cs="宋体"/>
                <w:spacing w:val="6"/>
                <w:kern w:val="48"/>
              </w:rPr>
              <w:t>。</w:t>
            </w:r>
          </w:p>
          <w:p>
            <w:pPr>
              <w:pStyle w:val="12"/>
              <w:spacing w:line="360" w:lineRule="exact"/>
              <w:rPr>
                <w:rFonts w:hint="eastAsia" w:ascii="宋体" w:hAnsi="宋体" w:eastAsia="宋体" w:cs="宋体"/>
                <w:spacing w:val="6"/>
                <w:kern w:val="48"/>
              </w:rPr>
            </w:pPr>
            <w:r>
              <w:rPr>
                <w:rFonts w:hint="eastAsia" w:ascii="宋体" w:hAnsi="宋体" w:eastAsia="宋体" w:cs="宋体"/>
                <w:spacing w:val="6"/>
                <w:kern w:val="48"/>
              </w:rPr>
              <w:t>4.本项目的特定资格要求</w:t>
            </w:r>
            <w:r>
              <w:rPr>
                <w:rFonts w:hint="eastAsia" w:hAnsi="宋体" w:cs="宋体"/>
                <w:spacing w:val="6"/>
                <w:kern w:val="48"/>
                <w:lang w:eastAsia="zh-CN"/>
              </w:rPr>
              <w:t>：</w:t>
            </w:r>
            <w:r>
              <w:rPr>
                <w:rFonts w:hint="eastAsia" w:ascii="宋体" w:hAnsi="宋体" w:eastAsia="宋体" w:cs="宋体"/>
                <w:spacing w:val="6"/>
                <w:kern w:val="48"/>
              </w:rPr>
              <w:t>无</w:t>
            </w:r>
          </w:p>
          <w:p>
            <w:pPr>
              <w:pStyle w:val="12"/>
              <w:spacing w:line="360" w:lineRule="exact"/>
              <w:rPr>
                <w:rFonts w:hint="eastAsia" w:ascii="宋体" w:hAnsi="宋体" w:eastAsia="宋体" w:cs="宋体"/>
                <w:spacing w:val="6"/>
                <w:kern w:val="48"/>
                <w:lang w:eastAsia="zh-CN"/>
              </w:rPr>
            </w:pPr>
            <w:r>
              <w:rPr>
                <w:rFonts w:hint="eastAsia" w:ascii="宋体" w:hAnsi="宋体" w:eastAsia="宋体" w:cs="宋体"/>
                <w:spacing w:val="6"/>
                <w:kern w:val="48"/>
              </w:rPr>
              <w:t>5.本项目不接受未登记的供应商参加竞标。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pPr>
              <w:pStyle w:val="12"/>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r>
              <w:rPr>
                <w:rFonts w:hint="eastAsia" w:hAnsi="宋体" w:cs="宋体"/>
                <w:lang w:val="en-US" w:eastAsia="zh-CN"/>
              </w:rPr>
              <w:t>13</w:t>
            </w: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pPr>
              <w:pStyle w:val="12"/>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pPr>
              <w:rPr>
                <w:rFonts w:hint="eastAsia"/>
              </w:rPr>
            </w:pPr>
            <w:r>
              <w:rPr>
                <w:rFonts w:hint="eastAsia" w:ascii="宋体" w:hAnsi="宋体" w:eastAsia="宋体" w:cs="宋体"/>
                <w:spacing w:val="6"/>
                <w:kern w:val="48"/>
                <w:szCs w:val="21"/>
              </w:rPr>
              <w:t>供应商必须在首次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r>
              <w:rPr>
                <w:rFonts w:hint="eastAsia" w:hAnsi="宋体" w:cs="宋体"/>
                <w:lang w:val="en-US" w:eastAsia="zh-CN"/>
              </w:rPr>
              <w:t>18</w:t>
            </w:r>
          </w:p>
        </w:tc>
        <w:tc>
          <w:tcPr>
            <w:tcW w:w="1711" w:type="dxa"/>
            <w:noWrap w:val="0"/>
            <w:vAlign w:val="center"/>
          </w:tcPr>
          <w:p>
            <w:pPr>
              <w:pStyle w:val="12"/>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b/>
                <w:bCs/>
                <w:lang w:val="en-US" w:eastAsia="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pacing w:val="6"/>
                <w:kern w:val="4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4"/>
              </w:rPr>
              <w:t>与第一章</w:t>
            </w:r>
            <w:r>
              <w:rPr>
                <w:rFonts w:hint="eastAsia" w:hAnsi="宋体" w:cs="宋体"/>
                <w:szCs w:val="24"/>
                <w:lang w:val="en-US" w:eastAsia="zh-CN"/>
              </w:rPr>
              <w:t>竞争性谈判</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rPr>
              <w:t>响应文件提交</w:t>
            </w:r>
          </w:p>
          <w:p>
            <w:pPr>
              <w:pStyle w:val="12"/>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pPr>
              <w:pStyle w:val="12"/>
              <w:spacing w:line="360" w:lineRule="exact"/>
              <w:rPr>
                <w:rFonts w:hint="eastAsia" w:ascii="宋体" w:hAnsi="宋体" w:eastAsia="宋体" w:cs="宋体"/>
                <w:lang w:eastAsia="zh-CN"/>
              </w:rPr>
            </w:pPr>
            <w:r>
              <w:rPr>
                <w:rFonts w:hint="eastAsia" w:ascii="宋体" w:hAnsi="宋体" w:eastAsia="宋体" w:cs="宋体"/>
                <w:szCs w:val="24"/>
              </w:rPr>
              <w:t>与第一章</w:t>
            </w:r>
            <w:r>
              <w:rPr>
                <w:rFonts w:hint="eastAsia" w:hAnsi="宋体" w:cs="宋体"/>
                <w:szCs w:val="24"/>
                <w:lang w:val="en-US" w:eastAsia="zh-CN"/>
              </w:rPr>
              <w:t>竞争性谈判</w:t>
            </w:r>
            <w:r>
              <w:rPr>
                <w:rFonts w:hint="eastAsia" w:ascii="宋体" w:hAnsi="宋体" w:eastAsia="宋体" w:cs="宋体"/>
                <w:szCs w:val="24"/>
              </w:rPr>
              <w:t>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spacing w:line="360" w:lineRule="exact"/>
              <w:jc w:val="center"/>
              <w:rPr>
                <w:rFonts w:hint="default" w:ascii="宋体" w:hAnsi="宋体" w:eastAsia="宋体" w:cs="宋体"/>
                <w:lang w:val="en-US" w:eastAsia="zh-CN"/>
              </w:rPr>
            </w:pPr>
          </w:p>
        </w:tc>
        <w:tc>
          <w:tcPr>
            <w:tcW w:w="1711" w:type="dxa"/>
            <w:noWrap w:val="0"/>
            <w:vAlign w:val="center"/>
          </w:tcPr>
          <w:p>
            <w:pPr>
              <w:pStyle w:val="12"/>
              <w:spacing w:line="360" w:lineRule="exact"/>
              <w:jc w:val="center"/>
              <w:rPr>
                <w:rFonts w:hint="eastAsia" w:ascii="宋体" w:hAnsi="宋体" w:eastAsia="宋体" w:cs="宋体"/>
              </w:rPr>
            </w:pPr>
            <w:r>
              <w:rPr>
                <w:rFonts w:hint="eastAsia" w:ascii="宋体" w:hAnsi="宋体" w:eastAsia="宋体" w:cs="宋体"/>
                <w:szCs w:val="21"/>
              </w:rPr>
              <w:t>谈</w:t>
            </w:r>
            <w:r>
              <w:rPr>
                <w:rFonts w:hint="eastAsia" w:ascii="宋体" w:hAnsi="宋体" w:eastAsia="宋体" w:cs="宋体"/>
              </w:rPr>
              <w:t>判时间和地点</w:t>
            </w:r>
          </w:p>
        </w:tc>
        <w:tc>
          <w:tcPr>
            <w:tcW w:w="6418" w:type="dxa"/>
            <w:noWrap w:val="0"/>
            <w:vAlign w:val="center"/>
          </w:tcPr>
          <w:p>
            <w:pPr>
              <w:pStyle w:val="12"/>
              <w:spacing w:line="360" w:lineRule="exact"/>
              <w:rPr>
                <w:rFonts w:hint="default" w:ascii="宋体" w:hAnsi="宋体" w:eastAsia="宋体" w:cs="宋体"/>
                <w:lang w:val="en-US" w:eastAsia="zh-CN"/>
              </w:rPr>
            </w:pPr>
            <w:r>
              <w:rPr>
                <w:rFonts w:hint="eastAsia" w:ascii="宋体" w:hAnsi="宋体" w:eastAsia="宋体" w:cs="宋体"/>
                <w:lang w:val="en-US" w:eastAsia="zh-CN"/>
              </w:rPr>
              <w:t>本项目无需二次报价</w:t>
            </w:r>
            <w:r>
              <w:rPr>
                <w:rFonts w:hint="eastAsia" w:hAnsi="宋体" w:cs="宋体"/>
                <w:lang w:val="en-US" w:eastAsia="zh-CN"/>
              </w:rPr>
              <w:t>，供应商不需要到达开标现场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pPr>
              <w:pStyle w:val="12"/>
              <w:adjustRightInd w:val="0"/>
              <w:spacing w:line="360" w:lineRule="exact"/>
              <w:jc w:val="center"/>
              <w:rPr>
                <w:rFonts w:hint="default" w:ascii="宋体" w:hAnsi="宋体" w:eastAsia="宋体" w:cs="宋体"/>
                <w:szCs w:val="21"/>
                <w:lang w:val="en-US" w:eastAsia="zh-CN"/>
              </w:rPr>
            </w:pPr>
          </w:p>
        </w:tc>
        <w:tc>
          <w:tcPr>
            <w:tcW w:w="1711" w:type="dxa"/>
            <w:noWrap w:val="0"/>
            <w:vAlign w:val="center"/>
          </w:tcPr>
          <w:p>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pPr>
              <w:pStyle w:val="12"/>
              <w:spacing w:line="360" w:lineRule="exact"/>
              <w:rPr>
                <w:rFonts w:hint="eastAsia" w:ascii="宋体" w:hAnsi="宋体" w:eastAsia="宋体" w:cs="宋体"/>
              </w:rPr>
            </w:pPr>
            <w:r>
              <w:rPr>
                <w:rFonts w:hint="eastAsia" w:ascii="宋体" w:hAnsi="宋体" w:eastAsia="宋体" w:cs="宋体"/>
                <w:szCs w:val="21"/>
              </w:rPr>
              <w:t>无</w:t>
            </w:r>
          </w:p>
        </w:tc>
      </w:tr>
    </w:tbl>
    <w:p>
      <w:pPr>
        <w:rPr>
          <w:rFonts w:hint="eastAsia" w:ascii="宋体" w:hAnsi="宋体" w:eastAsia="宋体" w:cs="宋体"/>
          <w:lang w:val="en-US" w:eastAsia="zh-CN"/>
        </w:rPr>
      </w:pPr>
      <w:r>
        <w:rPr>
          <w:rFonts w:hint="eastAsia" w:ascii="宋体" w:hAnsi="宋体" w:eastAsia="宋体" w:cs="宋体"/>
          <w:lang w:val="en-US" w:eastAsia="zh-CN"/>
        </w:rPr>
        <w:br w:type="page"/>
      </w:r>
    </w:p>
    <w:p>
      <w:pPr>
        <w:pStyle w:val="38"/>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pPr>
        <w:pStyle w:val="39"/>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采购预算：见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bidi="zh-CN"/>
        </w:rPr>
      </w:pPr>
      <w:r>
        <w:rPr>
          <w:rFonts w:hint="eastAsia" w:ascii="宋体" w:hAnsi="宋体" w:eastAsia="宋体" w:cs="宋体"/>
          <w:sz w:val="24"/>
          <w:szCs w:val="24"/>
          <w:lang w:val="en-US" w:bidi="zh-CN"/>
        </w:rPr>
        <w:t>1.4最高限价：</w:t>
      </w:r>
      <w:r>
        <w:rPr>
          <w:rFonts w:hint="default" w:ascii="宋体" w:hAnsi="宋体" w:eastAsia="宋体" w:cs="宋体"/>
          <w:sz w:val="24"/>
          <w:szCs w:val="24"/>
          <w:lang w:bidi="zh-CN"/>
        </w:rPr>
        <w:t>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5</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供应商</w:t>
      </w:r>
      <w:r>
        <w:rPr>
          <w:rFonts w:hint="default" w:ascii="宋体" w:hAnsi="宋体" w:eastAsia="宋体" w:cs="宋体"/>
          <w:sz w:val="24"/>
          <w:szCs w:val="24"/>
          <w:lang w:bidi="zh-CN"/>
        </w:rPr>
        <w:t>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6</w:t>
      </w:r>
      <w:r>
        <w:rPr>
          <w:rFonts w:hint="default" w:ascii="宋体" w:hAnsi="宋体" w:eastAsia="宋体" w:cs="宋体"/>
          <w:sz w:val="24"/>
          <w:szCs w:val="24"/>
          <w:lang w:bidi="zh-CN"/>
        </w:rPr>
        <w:t>获取竞争性谈判文件的时间、地点、方式：见供应商须知前附表。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1.7采购文件：是指采购人为完成采购活动所制定的文件，包括商务性文件内容和技术性文件内容（包括但不限于竞争性谈判文件、澄清或者更正公告等）。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1.8供应商：是指有能力向采购人提供符合本项目技术规格要求的货物、工程、服务的法人、其他组织和自然人。</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与本项目相关的采购业务信息（包括竞争性谈判公告、竞争性谈判</w:t>
      </w:r>
      <w:r>
        <w:rPr>
          <w:rFonts w:hint="eastAsia" w:ascii="宋体" w:hAnsi="宋体" w:eastAsia="宋体" w:cs="宋体"/>
          <w:sz w:val="24"/>
          <w:szCs w:val="24"/>
          <w:lang w:val="en-US" w:bidi="zh-CN"/>
        </w:rPr>
        <w:t>文件、</w:t>
      </w:r>
      <w:r>
        <w:rPr>
          <w:rFonts w:hint="default" w:ascii="宋体" w:hAnsi="宋体" w:eastAsia="宋体" w:cs="宋体"/>
          <w:sz w:val="24"/>
          <w:szCs w:val="24"/>
          <w:lang w:bidi="zh-CN"/>
        </w:rPr>
        <w:t>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2"/>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供应商的资格条件详见“供应商须知前附表”。</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接受联合体竞标的，两个以上供应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pPr>
        <w:pStyle w:val="39"/>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详见“供应商须知前附表”。</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第三章供应商须知</w:t>
      </w:r>
      <w:r>
        <w:rPr>
          <w:rFonts w:hint="eastAsia" w:ascii="宋体" w:hAnsi="宋体" w:eastAsia="宋体" w:cs="宋体"/>
          <w:sz w:val="24"/>
          <w:szCs w:val="24"/>
          <w:lang w:bidi="zh-CN"/>
        </w:rPr>
        <w:t>“供应商资格要求”</w:t>
      </w:r>
      <w:r>
        <w:rPr>
          <w:rFonts w:hint="default" w:ascii="宋体" w:hAnsi="宋体" w:eastAsia="宋体" w:cs="宋体"/>
          <w:sz w:val="24"/>
          <w:szCs w:val="24"/>
          <w:lang w:bidi="zh-CN"/>
        </w:rPr>
        <w:t>。</w:t>
      </w:r>
    </w:p>
    <w:p>
      <w:pPr>
        <w:pStyle w:val="39"/>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pPr>
        <w:pStyle w:val="39"/>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39"/>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39"/>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9.3.6供应商不按谈判（或磋商）小组要求澄清、说明或补正的；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39"/>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38"/>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39"/>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竞争性谈判</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并对其提交的响应文件的真实性、合法性承担法律责任。响应文件必须对竞争性谈判文件作出实质性响应。</w:t>
      </w:r>
    </w:p>
    <w:p>
      <w:pPr>
        <w:pStyle w:val="39"/>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.1.2报价商务技术文件：详见供应商须知前附表</w:t>
      </w:r>
      <w:r>
        <w:rPr>
          <w:rFonts w:hint="eastAsia"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.2响应文件电子版：详见供应商须知前附表</w:t>
      </w:r>
      <w:r>
        <w:rPr>
          <w:rFonts w:hint="eastAsia" w:ascii="宋体" w:hAnsi="宋体" w:eastAsia="宋体" w:cs="宋体"/>
          <w:sz w:val="24"/>
          <w:szCs w:val="24"/>
          <w:lang w:bidi="zh-CN"/>
        </w:rPr>
        <w:t>。</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.1供应商应按本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由此引发的后果由供应商承担。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副本份数详见“供应商须知前附表”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提供响应文件正、副本数量不足的将按无效响应处理。由于响应文件装订松散而造成的丢失或者其他情况导致的不利后果由供应商自行承担。</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响应文件正本除本“供应商须知”中规定的可提供复印件外均须提供原件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.4响应文件须由供应商在规定位置盖公章并由法定代表人或者委托代理人签字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.5响应文件中标注的供应商名称应与营业执照（事业单位法人证书、执业许可证、自然人身份证）及公章一致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改动之处应由供应商的法定代表人或者其委托代理人签字或者加盖公章。响应文件因涂改、行间插字或者删除导致字迹潦草或者表达不清所引起的后果由供应商承担。</w:t>
      </w:r>
    </w:p>
    <w:p>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注：供应商必须根据所投分标分别提交响应文件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pPr>
        <w:pStyle w:val="39"/>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项目名称、项目编号、供应商名称、所竞分标、首次响应文件提交截止时间前不得启封</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pPr>
        <w:pStyle w:val="39"/>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pPr>
        <w:pStyle w:val="39"/>
        <w:numPr>
          <w:ilvl w:val="-1"/>
          <w:numId w:val="0"/>
        </w:numPr>
        <w:ind w:firstLine="480" w:firstLineChars="200"/>
        <w:rPr>
          <w:rFonts w:hint="eastAsia" w:ascii="宋体" w:hAnsi="宋体" w:eastAsia="宋体" w:cs="宋体"/>
          <w:b/>
          <w:bCs/>
          <w:sz w:val="24"/>
          <w:szCs w:val="24"/>
          <w:lang w:val="en-US" w:eastAsia="zh-CN" w:bidi="zh-CN"/>
        </w:rPr>
      </w:pPr>
      <w:r>
        <w:rPr>
          <w:rFonts w:hint="default" w:ascii="宋体" w:hAnsi="宋体" w:eastAsia="宋体" w:cs="宋体"/>
          <w:b w:val="0"/>
          <w:bCs w:val="0"/>
          <w:sz w:val="24"/>
          <w:szCs w:val="24"/>
          <w:lang w:bidi="zh-CN"/>
        </w:rPr>
        <w:t>供应商必须在“供应商须知前附表”规定的时间和地点提交响应文件。</w:t>
      </w:r>
      <w:r>
        <w:rPr>
          <w:rFonts w:hint="eastAsia" w:ascii="宋体" w:hAnsi="宋体" w:eastAsia="宋体" w:cs="宋体"/>
          <w:b/>
          <w:bCs/>
          <w:sz w:val="24"/>
          <w:szCs w:val="24"/>
          <w:lang w:val="en-US" w:eastAsia="zh-CN" w:bidi="zh-CN"/>
        </w:rPr>
        <w:br w:type="page"/>
      </w:r>
    </w:p>
    <w:p>
      <w:pPr>
        <w:pStyle w:val="37"/>
        <w:rPr>
          <w:rFonts w:hint="eastAsia"/>
          <w:lang w:val="en-US" w:eastAsia="zh-CN"/>
        </w:rPr>
      </w:pPr>
      <w:r>
        <w:rPr>
          <w:rFonts w:hint="eastAsia"/>
          <w:lang w:val="en-US" w:eastAsia="zh-CN"/>
        </w:rPr>
        <w:t>第四章  评审办法</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16.谈判小组的构成</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本采购项目的谈判小组分别由依法组成的评审专家、采购人代表等三人以上单数组成，其中专家人数不少于成员总数的三分之二。</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pPr>
        <w:pStyle w:val="39"/>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最低评标价法。谈判小组对资格和符合性审查合格的响应文件，采用最低评标价法进行评审。谈判小组将以采购文件、响应文件为评审依据，以质量和服务均能满足采购文件实质性要求且最后报价最低的原则确定成交供应商。</w:t>
      </w:r>
    </w:p>
    <w:p>
      <w:pPr>
        <w:pStyle w:val="39"/>
        <w:numPr>
          <w:ilvl w:val="0"/>
          <w:numId w:val="0"/>
        </w:numPr>
        <w:rPr>
          <w:rFonts w:hint="eastAsia" w:cs="宋体"/>
          <w:lang w:val="en-US" w:eastAsia="zh-CN" w:bidi="zh-CN"/>
        </w:rPr>
      </w:pPr>
      <w:r>
        <w:rPr>
          <w:rFonts w:hint="eastAsia" w:cs="宋体"/>
          <w:lang w:val="en-US" w:eastAsia="zh-CN" w:bidi="zh-CN"/>
        </w:rPr>
        <w:t>19.成交候选供应商推荐原则</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谈判小组将按最后报价由低到高顺序推荐3名成交候选供应商（最后报价相同时，依次按经国家确定的认证机构认证的节能产品或环境标志产品优先、技术指标高优先、质保期长优先、故障响应时间短的优先、交货期短优先的顺序排列）。采购人应当确定谈判小组推荐排名第一的成交候选供应商为成交人。排名第一的成交候选供应商放弃成交、因不可抗力提出不能履行合同，或者采购文件规定应当提交履约保证金而在规定的期限内未能提交的，或响应文件中提供虚假材料的，采购人可以确定排名第二的成交候选供应商为成交人或重新采购。排名第二的成交候选供应商因前款规定的同样原因不能签订合同的，采购人可以确定排名第三的成交候选供应商为成交人或重新采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谈判小组认为，某谈判供应商的最后报价或者最后报价中某些分项报价明显不合理或者低于成本，有可能影响商品质量和不能诚信履约的，应要求其在规定的期限内提供书面文件予以解释说明，并提交相关证明材料；供应商不能证明其报价合理性的，评标委员会应当将其作为无效响应文件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br w:type="page"/>
      </w:r>
    </w:p>
    <w:p>
      <w:pPr>
        <w:pStyle w:val="37"/>
        <w:rPr>
          <w:rFonts w:hint="eastAsia"/>
          <w:lang w:val="en-US" w:eastAsia="zh-CN"/>
        </w:rPr>
      </w:pPr>
      <w:r>
        <w:rPr>
          <w:rFonts w:hint="eastAsia"/>
          <w:lang w:val="en-US" w:eastAsia="zh-CN"/>
        </w:rPr>
        <w:t>第五章  响应文件格式</w:t>
      </w:r>
    </w:p>
    <w:p>
      <w:pPr>
        <w:rPr>
          <w:rFonts w:hint="eastAsia"/>
          <w:lang w:val="en-US" w:eastAsia="zh-CN"/>
        </w:rPr>
      </w:pPr>
    </w:p>
    <w:p>
      <w:pPr>
        <w:rPr>
          <w:rFonts w:hint="eastAsia"/>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pPr>
        <w:rPr>
          <w:rFonts w:hint="eastAsia" w:ascii="宋体" w:hAnsi="宋体" w:eastAsia="宋体" w:cs="宋体"/>
          <w:b/>
          <w:bCs/>
          <w:sz w:val="32"/>
          <w:szCs w:val="32"/>
          <w:lang w:val="en-US" w:eastAsia="zh-CN"/>
        </w:rPr>
      </w:pPr>
    </w:p>
    <w:p>
      <w:pPr>
        <w:rPr>
          <w:rFonts w:hint="eastAsia" w:ascii="宋体" w:hAnsi="宋体" w:eastAsia="宋体" w:cs="宋体"/>
          <w:b/>
          <w:bCs/>
          <w:sz w:val="32"/>
          <w:szCs w:val="32"/>
          <w:lang w:val="en-US" w:eastAsia="zh-CN"/>
        </w:rPr>
      </w:pPr>
    </w:p>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pPr>
        <w:rPr>
          <w:rFonts w:hint="eastAsia" w:ascii="宋体" w:hAnsi="宋体" w:eastAsia="宋体" w:cs="宋体"/>
          <w:b w:val="0"/>
          <w:bCs w:val="0"/>
          <w:sz w:val="32"/>
          <w:szCs w:val="32"/>
          <w:lang w:val="en-US" w:eastAsia="zh-CN"/>
        </w:rPr>
      </w:pP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供应商名称：</w:t>
      </w:r>
    </w:p>
    <w:p>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pPr>
        <w:rPr>
          <w:rFonts w:hint="eastAsia"/>
          <w:lang w:val="en-US" w:eastAsia="zh-CN"/>
        </w:rPr>
      </w:pPr>
      <w:r>
        <w:rPr>
          <w:rFonts w:hint="eastAsia"/>
          <w:lang w:val="en-US" w:eastAsia="zh-CN"/>
        </w:rPr>
        <w:br w:type="page"/>
      </w:r>
    </w:p>
    <w:p>
      <w:pPr>
        <w:spacing w:line="360" w:lineRule="auto"/>
        <w:rPr>
          <w:rFonts w:hint="eastAsia" w:ascii="宋体" w:hAnsi="宋体" w:eastAsia="宋体" w:cs="宋体"/>
          <w:b w:val="0"/>
          <w:bCs w:val="0"/>
          <w:sz w:val="32"/>
          <w:szCs w:val="32"/>
        </w:rPr>
      </w:pPr>
      <w:bookmarkStart w:id="0" w:name="_Toc35611438"/>
      <w:bookmarkStart w:id="1" w:name="_Toc35611516"/>
      <w:bookmarkStart w:id="2" w:name="_Toc30694"/>
      <w:bookmarkStart w:id="3" w:name="_Toc31723070"/>
      <w:bookmarkStart w:id="4" w:name="_Toc44229899"/>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ascii="宋体" w:hAnsi="宋体" w:eastAsia="宋体" w:cs="宋体"/>
          <w:sz w:val="32"/>
          <w:szCs w:val="32"/>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pPr>
        <w:spacing w:line="360" w:lineRule="auto"/>
        <w:rPr>
          <w:rFonts w:hint="eastAsia"/>
        </w:rPr>
      </w:pPr>
      <w:r>
        <w:rPr>
          <w:rFonts w:hint="eastAsia" w:ascii="宋体" w:hAnsi="宋体" w:eastAsia="宋体" w:cs="宋体"/>
          <w:b w:val="0"/>
          <w:bCs w:val="0"/>
          <w:sz w:val="32"/>
          <w:szCs w:val="32"/>
        </w:rPr>
        <w:t>根据磋商文件规定及供应商提供的材料自行编写目录（部分格式后附）</w:t>
      </w:r>
      <w:r>
        <w:rPr>
          <w:rFonts w:hint="eastAsia"/>
        </w:rPr>
        <w:t>。</w:t>
      </w:r>
    </w:p>
    <w:p>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pPr>
        <w:rPr>
          <w:rFonts w:hint="eastAsia" w:ascii="宋体" w:hAnsi="宋体" w:eastAsia="宋体" w:cs="宋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（供应商名称） </w:t>
      </w:r>
      <w:r>
        <w:rPr>
          <w:rFonts w:hint="eastAsia" w:ascii="宋体" w:hAnsi="宋体" w:eastAsia="宋体" w:cs="宋体"/>
          <w:b w:val="0"/>
          <w:bCs w:val="0"/>
          <w:kern w:val="2"/>
          <w:sz w:val="24"/>
          <w:szCs w:val="24"/>
          <w:lang w:val="en-US" w:eastAsia="zh-CN" w:bidi="zh-CN"/>
        </w:rPr>
        <w:t>系中华人民共和国合法供应商，经营地址：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（2）已详细审查全部采购文件，包括竞争性谈判文件、澄清或者更正公告（如有）等；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（6）法律、行政法规规定的其他条件。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完全符合采购文件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□我方本次响应文件内容中未涉及商业秘密；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供应商名称：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（供应商名称）的法定代表人。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pPr>
        <w:pStyle w:val="5"/>
        <w:rPr>
          <w:rFonts w:hint="eastAsia"/>
          <w:color w:val="000000" w:themeColor="text1"/>
          <w:sz w:val="28"/>
          <w:szCs w:val="28"/>
          <w14:textFill>
            <w14:solidFill>
              <w14:schemeClr w14:val="tx1"/>
            </w14:solidFill>
          </w14:textFill>
        </w:rPr>
      </w:pP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供应商（盖公章）：               </w:t>
      </w:r>
    </w:p>
    <w:p>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pPr>
        <w:pStyle w:val="5"/>
        <w:rPr>
          <w:rFonts w:hint="eastAsia"/>
        </w:rPr>
      </w:pPr>
    </w:p>
    <w:p>
      <w:pPr>
        <w:pStyle w:val="5"/>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2.供应商为其他组织或者自然人时，本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（供应商名称）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供应商（盖公章）：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rPr>
          <w:rFonts w:hint="eastAsia" w:ascii="宋体" w:hAnsi="宋体" w:eastAsia="宋体" w:cs="宋体"/>
          <w:sz w:val="32"/>
          <w:szCs w:val="32"/>
        </w:rPr>
      </w:pPr>
    </w:p>
    <w:p>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pPr>
        <w:snapToGrid w:val="0"/>
        <w:spacing w:before="120" w:beforeLines="50" w:after="50" w:line="360" w:lineRule="auto"/>
        <w:rPr>
          <w:rFonts w:hint="eastAsia" w:ascii="宋体" w:hAnsi="宋体" w:eastAsia="宋体" w:cs="宋体"/>
          <w:bCs/>
          <w:sz w:val="32"/>
          <w:szCs w:val="32"/>
        </w:rPr>
      </w:pPr>
    </w:p>
    <w:p>
      <w:pPr>
        <w:snapToGrid w:val="0"/>
        <w:spacing w:before="120" w:beforeLines="50" w:after="50" w:line="360" w:lineRule="auto"/>
        <w:rPr>
          <w:rFonts w:hint="eastAsia" w:ascii="宋体" w:hAnsi="宋体" w:eastAsia="宋体" w:cs="宋体"/>
          <w:bCs/>
          <w:sz w:val="32"/>
          <w:szCs w:val="32"/>
        </w:rPr>
      </w:pP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pPr>
        <w:pStyle w:val="6"/>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供应商名称：</w:t>
      </w:r>
    </w:p>
    <w:p>
      <w:pPr>
        <w:pStyle w:val="6"/>
        <w:snapToGrid w:val="0"/>
        <w:spacing w:before="50" w:after="50" w:line="360" w:lineRule="auto"/>
        <w:ind w:firstLine="1280" w:firstLineChars="400"/>
        <w:rPr>
          <w:rFonts w:hint="eastAsia" w:ascii="宋体" w:hAnsi="宋体" w:eastAsia="宋体" w:cs="宋体"/>
          <w:bCs/>
          <w:sz w:val="32"/>
          <w:szCs w:val="32"/>
        </w:rPr>
      </w:pPr>
    </w:p>
    <w:p>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pPr>
        <w:rPr>
          <w:rFonts w:hint="eastAsia"/>
          <w:lang w:val="en-US" w:eastAsia="zh-CN"/>
        </w:rPr>
      </w:pPr>
      <w:r>
        <w:rPr>
          <w:rFonts w:hint="eastAsia" w:ascii="宋体" w:hAnsi="宋体" w:eastAsia="宋体" w:cs="宋体"/>
          <w:sz w:val="32"/>
          <w:szCs w:val="32"/>
        </w:rPr>
        <w:br w:type="page"/>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根据采购文件规定及供应商提供的材料自行编写目录。</w:t>
      </w:r>
    </w:p>
    <w:p>
      <w:pPr>
        <w:rPr>
          <w:rFonts w:hint="eastAsia"/>
          <w:lang w:val="en-US" w:eastAsia="zh-CN"/>
        </w:rPr>
      </w:pPr>
      <w:r>
        <w:rPr>
          <w:rFonts w:hint="eastAsia" w:ascii="宋体" w:hAnsi="宋体" w:eastAsia="宋体" w:cs="宋体"/>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项目名称：北部湾（钦州港）冷链保税交易中心备用水箱采购项目</w:t>
      </w:r>
    </w:p>
    <w:tbl>
      <w:tblPr>
        <w:tblStyle w:val="19"/>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1"/>
        <w:gridCol w:w="1502"/>
        <w:gridCol w:w="1719"/>
        <w:gridCol w:w="590"/>
        <w:gridCol w:w="840"/>
        <w:gridCol w:w="1156"/>
        <w:gridCol w:w="1265"/>
        <w:gridCol w:w="1682"/>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37"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合价（元）</w:t>
            </w: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1264"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304不锈钢水箱+泵房</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15*2*3=90m³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1.5*2*2m</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2"/>
                <w:highlight w:val="none"/>
                <w:u w:val="none"/>
                <w:lang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2"/>
                <w:highlight w:val="none"/>
                <w:u w:val="none"/>
                <w:lang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kern w:val="0"/>
                <w:sz w:val="22"/>
                <w:highlight w:val="none"/>
                <w:u w:val="none"/>
                <w:lang w:bidi="ar"/>
              </w:rPr>
              <w:t>全部为304不锈钢材质</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底板2.0厚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侧板2.0-1.5-1.2厚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顶板1.0厚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水泵房统一厚1.2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637"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供水设备、水泵</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流量2L/S，扬程30m，功率4kw</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950"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给水（出）管道</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50PPR</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含15米高空PPR出水管道作业安装，共4处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进水管道</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20PVC</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联塑接套</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电线</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国标6mm2（3*6+1）</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线管</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891"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C25混凝土基础</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水箱：长15.3米、宽2.3米、深0.35米，共4处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泵房：长2米、宽2.3米、深0.20米，共4处</w:t>
            </w: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立方米</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52.946</w:t>
            </w: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1.含模板制作、安装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2.开挖绿化带的泥土及转运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3.2盏路灯拆除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51"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增值税</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 w:type="dxa"/>
          <w:trHeight w:val="551" w:hRule="atLeast"/>
        </w:trPr>
        <w:tc>
          <w:tcPr>
            <w:tcW w:w="3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17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2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val="en-US" w:eastAsia="zh-CN" w:bidi="ar"/>
              </w:rPr>
              <w:t>本</w:t>
            </w:r>
            <w:r>
              <w:rPr>
                <w:rFonts w:hint="eastAsia" w:ascii="宋体" w:hAnsi="宋体" w:eastAsia="宋体" w:cs="宋体"/>
                <w:bCs w:val="0"/>
                <w:color w:val="auto"/>
                <w:kern w:val="0"/>
                <w:sz w:val="22"/>
                <w:szCs w:val="22"/>
                <w:highlight w:val="none"/>
                <w:u w:val="none"/>
                <w:lang w:bidi="ar"/>
              </w:rPr>
              <w:t>报价</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1.货物及标准附件、备品备件、专用工具、</w:t>
            </w:r>
            <w:r>
              <w:rPr>
                <w:rFonts w:hint="eastAsia" w:ascii="宋体" w:hAnsi="宋体" w:eastAsia="宋体" w:cs="宋体"/>
                <w:color w:val="auto"/>
                <w:kern w:val="0"/>
                <w:sz w:val="22"/>
                <w:highlight w:val="none"/>
                <w:u w:val="none"/>
                <w:lang w:val="en-US" w:eastAsia="zh-CN" w:bidi="ar"/>
              </w:rPr>
              <w:t>辅助工具、</w:t>
            </w:r>
            <w:r>
              <w:rPr>
                <w:rFonts w:hint="eastAsia" w:ascii="宋体" w:hAnsi="宋体" w:eastAsia="宋体" w:cs="宋体"/>
                <w:color w:val="auto"/>
                <w:kern w:val="0"/>
                <w:sz w:val="22"/>
                <w:highlight w:val="none"/>
                <w:u w:val="none"/>
                <w:lang w:bidi="ar"/>
              </w:rPr>
              <w:t>设备基础等的</w:t>
            </w:r>
            <w:r>
              <w:rPr>
                <w:rFonts w:hint="eastAsia" w:ascii="宋体" w:hAnsi="宋体" w:eastAsia="宋体" w:cs="宋体"/>
                <w:color w:val="auto"/>
                <w:kern w:val="0"/>
                <w:sz w:val="22"/>
                <w:highlight w:val="none"/>
                <w:u w:val="none"/>
                <w:lang w:val="en-US" w:eastAsia="zh-CN" w:bidi="ar"/>
              </w:rPr>
              <w:t>费用</w:t>
            </w:r>
            <w:r>
              <w:rPr>
                <w:rFonts w:hint="eastAsia" w:ascii="宋体" w:hAnsi="宋体" w:eastAsia="宋体" w:cs="宋体"/>
                <w:color w:val="auto"/>
                <w:kern w:val="0"/>
                <w:sz w:val="22"/>
                <w:highlight w:val="none"/>
                <w:u w:val="none"/>
                <w:lang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2.运输、装卸、安装、调试、培训、技术支持、售后服务等费用；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3.必要的保险费用和各项税费</w:t>
            </w:r>
            <w:r>
              <w:rPr>
                <w:rFonts w:hint="eastAsia" w:ascii="宋体" w:hAnsi="宋体" w:eastAsia="宋体" w:cs="宋体"/>
                <w:color w:val="auto"/>
                <w:kern w:val="0"/>
                <w:sz w:val="22"/>
                <w:highlight w:val="none"/>
                <w:u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竞标响应表</w:t>
      </w:r>
    </w:p>
    <w:p>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项目名称：北部湾（钦州港）冷链保税交易中心备用水箱采购项目 </w:t>
      </w:r>
    </w:p>
    <w:tbl>
      <w:tblPr>
        <w:tblStyle w:val="19"/>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756"/>
        <w:gridCol w:w="2891"/>
        <w:gridCol w:w="2706"/>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756" w:type="dxa"/>
            <w:noWrap w:val="0"/>
            <w:vAlign w:val="center"/>
          </w:tcPr>
          <w:p>
            <w:pPr>
              <w:snapToGrid w:val="0"/>
              <w:spacing w:before="120" w:beforeLines="50" w:line="360" w:lineRule="auto"/>
              <w:jc w:val="center"/>
              <w:rPr>
                <w:rFonts w:ascii="宋体" w:hAnsi="宋体" w:eastAsia="宋体" w:cs="宋体"/>
                <w:sz w:val="24"/>
                <w:szCs w:val="24"/>
              </w:rPr>
            </w:pPr>
            <w:r>
              <w:rPr>
                <w:rFonts w:hint="eastAsia" w:ascii="宋体" w:hAnsi="宋体" w:eastAsia="宋体" w:cs="宋体"/>
                <w:sz w:val="24"/>
                <w:szCs w:val="24"/>
              </w:rPr>
              <w:t>内容名称</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lang w:val="en-US" w:eastAsia="zh-CN"/>
              </w:rPr>
              <w:t>竞争性谈判</w:t>
            </w:r>
            <w:r>
              <w:rPr>
                <w:rFonts w:hint="eastAsia" w:ascii="宋体" w:hAnsi="宋体" w:eastAsia="宋体" w:cs="宋体"/>
                <w:sz w:val="24"/>
                <w:szCs w:val="24"/>
              </w:rPr>
              <w:t>文件商务要求</w:t>
            </w: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供应商的承诺</w:t>
            </w: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交付使用期</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及交付地点</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报价要求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售后服务要求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质量要求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付款方式</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7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其他要求</w:t>
            </w: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noWrap w:val="0"/>
            <w:vAlign w:val="center"/>
          </w:tcPr>
          <w:p>
            <w:pPr>
              <w:snapToGrid w:val="0"/>
              <w:spacing w:before="120" w:beforeLines="50"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c>
          <w:tcPr>
            <w:tcW w:w="1756" w:type="dxa"/>
            <w:noWrap w:val="0"/>
            <w:vAlign w:val="center"/>
          </w:tcPr>
          <w:p>
            <w:pPr>
              <w:keepNext w:val="0"/>
              <w:keepLines w:val="0"/>
              <w:widowControl/>
              <w:suppressLineNumbers w:val="0"/>
              <w:adjustRightInd w:val="0"/>
              <w:snapToGrid w:val="0"/>
              <w:jc w:val="center"/>
              <w:textAlignment w:val="center"/>
              <w:rPr>
                <w:rFonts w:hint="eastAsia" w:ascii="宋体" w:hAnsi="宋体" w:eastAsia="宋体" w:cs="宋体"/>
                <w:sz w:val="24"/>
                <w:szCs w:val="24"/>
              </w:rPr>
            </w:pPr>
          </w:p>
        </w:tc>
        <w:tc>
          <w:tcPr>
            <w:tcW w:w="2891"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2706" w:type="dxa"/>
            <w:noWrap w:val="0"/>
            <w:vAlign w:val="center"/>
          </w:tcPr>
          <w:p>
            <w:pPr>
              <w:snapToGrid w:val="0"/>
              <w:spacing w:before="120" w:beforeLines="50" w:line="360" w:lineRule="auto"/>
              <w:jc w:val="center"/>
              <w:rPr>
                <w:rFonts w:hint="eastAsia" w:ascii="宋体" w:hAnsi="宋体" w:eastAsia="宋体" w:cs="宋体"/>
                <w:sz w:val="24"/>
                <w:szCs w:val="24"/>
              </w:rPr>
            </w:pPr>
          </w:p>
        </w:tc>
        <w:tc>
          <w:tcPr>
            <w:tcW w:w="1221" w:type="dxa"/>
            <w:noWrap w:val="0"/>
            <w:vAlign w:val="center"/>
          </w:tcPr>
          <w:p>
            <w:pPr>
              <w:snapToGrid w:val="0"/>
              <w:spacing w:before="120" w:beforeLines="50" w:line="360" w:lineRule="auto"/>
              <w:jc w:val="center"/>
              <w:rPr>
                <w:rFonts w:hint="eastAsia" w:ascii="宋体" w:hAnsi="宋体" w:eastAsia="宋体" w:cs="宋体"/>
                <w:sz w:val="24"/>
                <w:szCs w:val="24"/>
              </w:rPr>
            </w:pPr>
          </w:p>
        </w:tc>
      </w:tr>
    </w:tbl>
    <w:p>
      <w:pPr>
        <w:pStyle w:val="16"/>
        <w:rPr>
          <w:rFonts w:hint="eastAsia" w:ascii="Times New Roman" w:hAnsi="Times New Roman" w:eastAsia="宋体" w:cs="Times New Roman"/>
        </w:rPr>
      </w:pP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注：</w:t>
      </w:r>
    </w:p>
    <w:p>
      <w:pPr>
        <w:pStyle w:val="8"/>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1.应对照</w:t>
      </w:r>
      <w:r>
        <w:rPr>
          <w:rFonts w:hint="eastAsia" w:ascii="宋体" w:hAnsi="宋体" w:cs="宋体"/>
          <w:kern w:val="0"/>
          <w:sz w:val="24"/>
          <w:szCs w:val="24"/>
          <w:lang w:val="en-US" w:eastAsia="zh-CN"/>
        </w:rPr>
        <w:t>竞争性谈判</w:t>
      </w:r>
      <w:r>
        <w:rPr>
          <w:rFonts w:hint="eastAsia" w:ascii="宋体" w:hAnsi="宋体" w:eastAsia="宋体" w:cs="宋体"/>
          <w:kern w:val="0"/>
          <w:sz w:val="24"/>
          <w:szCs w:val="24"/>
        </w:rPr>
        <w:t>文件“第</w:t>
      </w:r>
      <w:r>
        <w:rPr>
          <w:rFonts w:hint="eastAsia" w:ascii="宋体" w:hAnsi="宋体" w:cs="宋体"/>
          <w:kern w:val="0"/>
          <w:sz w:val="24"/>
          <w:szCs w:val="24"/>
          <w:lang w:val="en-US" w:eastAsia="zh-CN"/>
        </w:rPr>
        <w:t>二</w:t>
      </w:r>
      <w:r>
        <w:rPr>
          <w:rFonts w:hint="eastAsia" w:ascii="宋体" w:hAnsi="宋体" w:eastAsia="宋体" w:cs="宋体"/>
          <w:kern w:val="0"/>
          <w:sz w:val="24"/>
          <w:szCs w:val="24"/>
        </w:rPr>
        <w:t>章 采购需求”中的商务</w:t>
      </w:r>
      <w:r>
        <w:rPr>
          <w:rFonts w:hint="eastAsia" w:ascii="宋体" w:hAnsi="宋体" w:cs="宋体"/>
          <w:kern w:val="0"/>
          <w:sz w:val="24"/>
          <w:szCs w:val="24"/>
          <w:lang w:val="en-US" w:eastAsia="zh-CN"/>
        </w:rPr>
        <w:t>要求</w:t>
      </w:r>
      <w:r>
        <w:rPr>
          <w:rFonts w:hint="eastAsia" w:ascii="宋体" w:hAnsi="宋体" w:eastAsia="宋体" w:cs="宋体"/>
          <w:kern w:val="0"/>
          <w:sz w:val="24"/>
          <w:szCs w:val="24"/>
        </w:rPr>
        <w:t>逐条实质性响应，并作出偏离说明。</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2.如果项目采购需求为小于或大于某个数值标准时，响应文件承诺内容应当写明竞标服务具体参数或商务响应承诺的具体数值，否则按竞标无效处理。</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3.供应商应根据自身的承诺，对照</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rPr>
        <w:t>文件要求在“偏离说明”中注明“正偏离”、“负偏离”或者“无偏离”。既不属于“正偏离”也不属于“负偏离”即为“无偏离”。</w:t>
      </w:r>
    </w:p>
    <w:p>
      <w:pPr>
        <w:keepNext w:val="0"/>
        <w:keepLines w:val="0"/>
        <w:pageBreakBefore w:val="0"/>
        <w:widowControl w:val="0"/>
        <w:kinsoku/>
        <w:wordWrap/>
        <w:overflowPunct/>
        <w:topLinePunct w:val="0"/>
        <w:autoSpaceDE/>
        <w:autoSpaceDN/>
        <w:bidi w:val="0"/>
        <w:adjustRightInd w:val="0"/>
        <w:snapToGrid/>
        <w:spacing w:before="50" w:line="240"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4.本表可拓展。</w:t>
      </w:r>
    </w:p>
    <w:p>
      <w:pPr>
        <w:pStyle w:val="5"/>
        <w:rPr>
          <w:rFonts w:hint="eastAsia" w:ascii="宋体" w:hAnsi="宋体" w:eastAsia="宋体" w:cs="宋体"/>
          <w:kern w:val="0"/>
          <w:sz w:val="24"/>
          <w:szCs w:val="24"/>
        </w:rPr>
      </w:pPr>
    </w:p>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供应商（盖公章）：      </w:t>
      </w:r>
    </w:p>
    <w:p>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sectPr>
          <w:pgSz w:w="11906" w:h="16838"/>
          <w:pgMar w:top="1418" w:right="1418" w:bottom="1418" w:left="1418" w:header="851" w:footer="992" w:gutter="0"/>
          <w:cols w:space="720" w:num="1"/>
          <w:titlePg/>
          <w:docGrid w:linePitch="312" w:charSpace="0"/>
        </w:sect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项目实施方案</w:t>
      </w:r>
    </w:p>
    <w:p>
      <w:pPr>
        <w:pStyle w:val="5"/>
        <w:rPr>
          <w:rFonts w:hint="default"/>
          <w:b w:val="0"/>
          <w:bCs w:val="0"/>
          <w:lang w:val="en-US" w:eastAsia="zh-CN"/>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pPr>
        <w:pStyle w:val="37"/>
        <w:rPr>
          <w:b/>
          <w:sz w:val="32"/>
          <w:szCs w:val="32"/>
        </w:rPr>
      </w:pPr>
      <w:r>
        <w:rPr>
          <w:rFonts w:hint="eastAsia"/>
          <w:lang w:val="en-US" w:eastAsia="zh-CN"/>
        </w:rPr>
        <w:t>第六章  拟签订的合同文本</w:t>
      </w:r>
    </w:p>
    <w:p>
      <w:pPr>
        <w:pStyle w:val="12"/>
        <w:snapToGrid w:val="0"/>
        <w:spacing w:line="360" w:lineRule="auto"/>
        <w:rPr>
          <w:rFonts w:hAnsi="宋体" w:cs="宋体"/>
          <w:szCs w:val="21"/>
          <w:lang w:val="zh-CN"/>
        </w:rPr>
      </w:pPr>
    </w:p>
    <w:p>
      <w:pPr>
        <w:pStyle w:val="13"/>
        <w:ind w:left="9000"/>
        <w:rPr>
          <w:lang w:val="zh-CN"/>
        </w:rPr>
      </w:pPr>
    </w:p>
    <w:p>
      <w:pPr>
        <w:pStyle w:val="12"/>
        <w:snapToGrid w:val="0"/>
        <w:spacing w:line="360" w:lineRule="auto"/>
        <w:rPr>
          <w:rFonts w:hAnsi="宋体" w:cs="宋体"/>
          <w:szCs w:val="21"/>
          <w:lang w:val="zh-CN"/>
        </w:rPr>
      </w:pPr>
    </w:p>
    <w:p>
      <w:pPr>
        <w:spacing w:line="360" w:lineRule="auto"/>
        <w:ind w:firstLine="4162" w:firstLineChars="800"/>
        <w:rPr>
          <w:rFonts w:ascii="宋体" w:hAnsi="宋体"/>
          <w:b/>
          <w:bCs/>
          <w:kern w:val="0"/>
          <w:sz w:val="52"/>
          <w:szCs w:val="52"/>
        </w:rPr>
      </w:pPr>
      <w:r>
        <w:rPr>
          <w:rFonts w:hint="eastAsia" w:ascii="宋体" w:hAnsi="宋体"/>
          <w:b/>
          <w:bCs/>
          <w:kern w:val="0"/>
          <w:sz w:val="52"/>
          <w:szCs w:val="52"/>
        </w:rPr>
        <w:t>合</w:t>
      </w:r>
    </w:p>
    <w:p>
      <w:pPr>
        <w:pStyle w:val="17"/>
        <w:spacing w:after="120"/>
        <w:rPr>
          <w:color w:val="auto"/>
        </w:rPr>
      </w:pPr>
    </w:p>
    <w:p>
      <w:pPr>
        <w:spacing w:line="360" w:lineRule="auto"/>
        <w:ind w:firstLine="4162" w:firstLineChars="800"/>
        <w:rPr>
          <w:rFonts w:ascii="宋体" w:hAnsi="宋体"/>
          <w:b/>
          <w:bCs/>
          <w:kern w:val="0"/>
          <w:sz w:val="52"/>
          <w:szCs w:val="52"/>
        </w:rPr>
      </w:pPr>
      <w:r>
        <w:rPr>
          <w:rFonts w:hint="eastAsia" w:ascii="宋体" w:hAnsi="宋体"/>
          <w:b/>
          <w:bCs/>
          <w:kern w:val="0"/>
          <w:sz w:val="52"/>
          <w:szCs w:val="52"/>
        </w:rPr>
        <w:t>同</w:t>
      </w:r>
    </w:p>
    <w:p>
      <w:pPr>
        <w:pStyle w:val="17"/>
        <w:spacing w:after="120"/>
        <w:rPr>
          <w:color w:val="auto"/>
        </w:rPr>
      </w:pPr>
    </w:p>
    <w:p>
      <w:pPr>
        <w:spacing w:line="360" w:lineRule="auto"/>
        <w:ind w:firstLine="4162" w:firstLineChars="800"/>
        <w:rPr>
          <w:rFonts w:ascii="宋体" w:hAnsi="宋体" w:cs="宋体"/>
          <w:kern w:val="0"/>
          <w:sz w:val="30"/>
          <w:szCs w:val="30"/>
        </w:rPr>
      </w:pPr>
      <w:r>
        <w:rPr>
          <w:rFonts w:hint="eastAsia" w:ascii="宋体" w:hAnsi="宋体"/>
          <w:b/>
          <w:bCs/>
          <w:kern w:val="0"/>
          <w:sz w:val="52"/>
          <w:szCs w:val="52"/>
        </w:rPr>
        <w:t>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600" w:firstLineChars="200"/>
        <w:rPr>
          <w:rFonts w:ascii="宋体" w:hAnsi="宋体" w:cs="宋体"/>
          <w:kern w:val="0"/>
          <w:sz w:val="30"/>
          <w:szCs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hint="eastAsia" w:ascii="宋体" w:hAnsi="宋体" w:cs="宋体"/>
          <w:b/>
          <w:bCs/>
          <w:kern w:val="0"/>
          <w:sz w:val="28"/>
          <w:szCs w:val="28"/>
          <w:u w:val="single"/>
        </w:rPr>
      </w:pPr>
      <w:r>
        <w:rPr>
          <w:rFonts w:hint="eastAsia" w:ascii="宋体" w:hAnsi="宋体" w:cs="宋体"/>
          <w:b/>
          <w:bCs/>
          <w:kern w:val="0"/>
          <w:sz w:val="28"/>
          <w:szCs w:val="28"/>
        </w:rPr>
        <w:t>项目名称：</w:t>
      </w:r>
      <w:r>
        <w:rPr>
          <w:rFonts w:hint="eastAsia" w:ascii="宋体" w:hAnsi="宋体" w:cs="宋体"/>
          <w:b/>
          <w:bCs/>
          <w:kern w:val="0"/>
          <w:sz w:val="28"/>
          <w:szCs w:val="28"/>
          <w:u w:val="single"/>
          <w:lang w:val="en-US" w:eastAsia="zh-CN"/>
        </w:rPr>
        <w:t>北部湾（钦州港）冷链保税交易中心备用水箱采购项目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hint="default" w:ascii="宋体" w:hAnsi="宋体" w:eastAsia="宋体" w:cs="宋体"/>
          <w:b/>
          <w:bCs/>
          <w:kern w:val="0"/>
          <w:sz w:val="28"/>
          <w:szCs w:val="28"/>
          <w:u w:val="single"/>
          <w:lang w:val="en-US" w:eastAsia="zh-CN"/>
        </w:rPr>
      </w:pPr>
      <w:r>
        <w:rPr>
          <w:rFonts w:hint="eastAsia" w:ascii="宋体" w:hAnsi="宋体" w:cs="宋体"/>
          <w:b/>
          <w:bCs/>
          <w:kern w:val="0"/>
          <w:sz w:val="28"/>
          <w:szCs w:val="28"/>
        </w:rPr>
        <w:t>甲方：</w:t>
      </w:r>
      <w:r>
        <w:rPr>
          <w:rFonts w:hint="eastAsia" w:ascii="宋体" w:hAnsi="宋体" w:eastAsia="宋体" w:cs="宋体"/>
          <w:b/>
          <w:bCs/>
          <w:kern w:val="0"/>
          <w:sz w:val="28"/>
          <w:szCs w:val="28"/>
          <w:u w:val="single"/>
          <w:lang w:val="en-US" w:eastAsia="zh-CN"/>
        </w:rPr>
        <w:t>广西自贸区产融城市运营管理有限公司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eastAsia="宋体" w:cs="宋体"/>
          <w:b/>
          <w:bCs/>
          <w:kern w:val="0"/>
          <w:sz w:val="28"/>
          <w:szCs w:val="28"/>
          <w:u w:val="single"/>
        </w:rPr>
      </w:pPr>
      <w:r>
        <w:rPr>
          <w:rFonts w:hint="eastAsia" w:ascii="宋体" w:hAnsi="宋体" w:cs="宋体"/>
          <w:b/>
          <w:bCs/>
          <w:kern w:val="0"/>
          <w:sz w:val="28"/>
          <w:szCs w:val="28"/>
        </w:rPr>
        <w:t>住所地：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cs="宋体"/>
          <w:b/>
          <w:bCs/>
          <w:kern w:val="0"/>
          <w:sz w:val="28"/>
          <w:szCs w:val="28"/>
          <w:u w:val="single"/>
        </w:rPr>
      </w:pPr>
      <w:r>
        <w:rPr>
          <w:rFonts w:hint="eastAsia" w:ascii="宋体" w:hAnsi="宋体" w:cs="宋体"/>
          <w:b/>
          <w:bCs/>
          <w:kern w:val="0"/>
          <w:sz w:val="28"/>
          <w:szCs w:val="28"/>
        </w:rPr>
        <w:t>乙方：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560" w:firstLineChars="200"/>
        <w:rPr>
          <w:rFonts w:ascii="宋体" w:hAnsi="宋体" w:cs="宋体"/>
          <w:b/>
          <w:bCs/>
          <w:kern w:val="0"/>
          <w:sz w:val="28"/>
          <w:szCs w:val="28"/>
          <w:u w:val="single"/>
        </w:rPr>
      </w:pPr>
      <w:r>
        <w:rPr>
          <w:rFonts w:hint="eastAsia" w:ascii="宋体" w:hAnsi="宋体" w:cs="宋体"/>
          <w:b/>
          <w:bCs/>
          <w:kern w:val="0"/>
          <w:sz w:val="28"/>
          <w:szCs w:val="28"/>
        </w:rPr>
        <w:t>住所地：</w:t>
      </w:r>
    </w:p>
    <w:p>
      <w:pPr>
        <w:autoSpaceDE w:val="0"/>
        <w:autoSpaceDN w:val="0"/>
        <w:adjustRightInd w:val="0"/>
        <w:spacing w:afterLines="50"/>
        <w:ind w:firstLine="560" w:firstLineChars="200"/>
        <w:outlineLvl w:val="0"/>
        <w:rPr>
          <w:rFonts w:ascii="宋体" w:hAnsi="宋体" w:cs="宋体"/>
          <w:b/>
          <w:bCs/>
          <w:kern w:val="0"/>
          <w:sz w:val="28"/>
          <w:szCs w:val="28"/>
          <w:u w:val="single"/>
        </w:rPr>
      </w:pPr>
      <w:r>
        <w:rPr>
          <w:rFonts w:hint="eastAsia" w:ascii="宋体" w:hAnsi="宋体" w:cs="宋体"/>
          <w:b/>
          <w:bCs/>
          <w:kern w:val="0"/>
          <w:sz w:val="28"/>
          <w:szCs w:val="28"/>
        </w:rPr>
        <w:t>签订时间：</w:t>
      </w:r>
      <w:r>
        <w:rPr>
          <w:rFonts w:hint="eastAsia" w:ascii="宋体" w:hAnsi="宋体" w:cs="宋体"/>
          <w:b/>
          <w:bCs/>
          <w:kern w:val="0"/>
          <w:sz w:val="28"/>
          <w:szCs w:val="28"/>
          <w:u w:val="single"/>
        </w:rPr>
        <w:t xml:space="preserve">    年     月   日 </w:t>
      </w:r>
    </w:p>
    <w:p>
      <w:pPr>
        <w:rPr>
          <w:rFonts w:ascii="宋体" w:hAnsi="宋体" w:eastAsia="宋体"/>
          <w:b/>
          <w:sz w:val="28"/>
        </w:rPr>
      </w:pPr>
      <w:r>
        <w:rPr>
          <w:rFonts w:ascii="宋体" w:hAnsi="宋体" w:eastAsia="宋体"/>
          <w:b/>
          <w:sz w:val="28"/>
        </w:rPr>
        <w:br w:type="page"/>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kern w:val="0"/>
          <w:sz w:val="21"/>
          <w:szCs w:val="21"/>
        </w:rPr>
      </w:pPr>
      <w:r>
        <w:rPr>
          <w:rFonts w:hint="eastAsia" w:ascii="宋体" w:hAnsi="宋体" w:cs="宋体"/>
          <w:b/>
          <w:bCs/>
          <w:kern w:val="0"/>
          <w:sz w:val="21"/>
          <w:szCs w:val="21"/>
        </w:rPr>
        <w:t>甲方：</w:t>
      </w:r>
      <w:r>
        <w:rPr>
          <w:rFonts w:hint="eastAsia" w:ascii="宋体" w:hAnsi="宋体" w:eastAsia="宋体" w:cs="宋体"/>
          <w:b/>
          <w:bCs/>
          <w:kern w:val="0"/>
          <w:sz w:val="28"/>
          <w:szCs w:val="28"/>
          <w:u w:val="single"/>
          <w:lang w:val="en-US" w:eastAsia="zh-CN"/>
        </w:rPr>
        <w:t>广西自贸区产融城市运营管理有限公司</w:t>
      </w:r>
    </w:p>
    <w:p>
      <w:pPr>
        <w:spacing w:line="360" w:lineRule="auto"/>
        <w:rPr>
          <w:rFonts w:ascii="宋体" w:hAnsi="宋体" w:cs="宋体"/>
          <w:kern w:val="0"/>
          <w:sz w:val="21"/>
          <w:szCs w:val="21"/>
        </w:rPr>
      </w:pPr>
      <w:r>
        <w:rPr>
          <w:rFonts w:hint="eastAsia" w:ascii="宋体" w:hAnsi="宋体" w:cs="宋体"/>
          <w:b/>
          <w:bCs/>
          <w:kern w:val="0"/>
          <w:sz w:val="21"/>
          <w:szCs w:val="21"/>
        </w:rPr>
        <w:t>乙方：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甲、乙双方根据《中华人民共和国民法典》等相关法律法规，就</w:t>
      </w:r>
      <w:r>
        <w:rPr>
          <w:rFonts w:hint="eastAsia" w:ascii="宋体" w:hAnsi="宋体" w:cs="宋体"/>
          <w:kern w:val="0"/>
          <w:sz w:val="21"/>
          <w:szCs w:val="21"/>
          <w:lang w:val="en-US" w:eastAsia="zh-CN"/>
        </w:rPr>
        <w:t>北部湾（钦州港）冷链保税交易中心备用水箱采购项目</w:t>
      </w:r>
      <w:r>
        <w:rPr>
          <w:rFonts w:hint="eastAsia" w:ascii="宋体" w:hAnsi="宋体" w:cs="宋体"/>
          <w:kern w:val="0"/>
          <w:sz w:val="21"/>
          <w:szCs w:val="21"/>
        </w:rPr>
        <w:t>事宜，在互利、平等的原则基础上，经协商一致，特签订本合同，以共同遵守。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hint="eastAsia" w:ascii="宋体" w:hAnsi="宋体" w:cs="宋体"/>
          <w:b/>
          <w:bCs/>
          <w:kern w:val="0"/>
          <w:sz w:val="21"/>
          <w:szCs w:val="21"/>
        </w:rPr>
      </w:pPr>
      <w:r>
        <w:rPr>
          <w:rFonts w:hint="eastAsia" w:ascii="宋体" w:hAnsi="宋体" w:cs="宋体"/>
          <w:b/>
          <w:bCs/>
          <w:kern w:val="0"/>
          <w:sz w:val="21"/>
          <w:szCs w:val="21"/>
        </w:rPr>
        <w:t>一、内容</w:t>
      </w:r>
    </w:p>
    <w:tbl>
      <w:tblPr>
        <w:tblStyle w:val="19"/>
        <w:tblpPr w:leftFromText="180" w:rightFromText="180" w:vertAnchor="text" w:horzAnchor="page" w:tblpX="1560" w:tblpY="250"/>
        <w:tblOverlap w:val="never"/>
        <w:tblW w:w="91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1"/>
        <w:gridCol w:w="1502"/>
        <w:gridCol w:w="1719"/>
        <w:gridCol w:w="590"/>
        <w:gridCol w:w="840"/>
        <w:gridCol w:w="1156"/>
        <w:gridCol w:w="1265"/>
        <w:gridCol w:w="1682"/>
        <w:gridCol w:w="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37" w:hRule="atLeast"/>
        </w:trPr>
        <w:tc>
          <w:tcPr>
            <w:tcW w:w="3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15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产品名称</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规格型号</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数量</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合价（元）</w:t>
            </w: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b/>
                <w:bCs/>
                <w:i w:val="0"/>
                <w:iCs w:val="0"/>
                <w:color w:val="auto"/>
                <w:sz w:val="21"/>
                <w:szCs w:val="21"/>
                <w:highlight w:val="none"/>
                <w:u w:val="none"/>
                <w:lang w:val="en-US"/>
              </w:rPr>
            </w:pPr>
            <w:r>
              <w:rPr>
                <w:rFonts w:hint="eastAsia" w:ascii="宋体" w:hAnsi="宋体" w:eastAsia="宋体" w:cs="宋体"/>
                <w:b/>
                <w:bCs/>
                <w:i w:val="0"/>
                <w:iCs w:val="0"/>
                <w:color w:val="auto"/>
                <w:kern w:val="0"/>
                <w:sz w:val="21"/>
                <w:szCs w:val="21"/>
                <w:highlight w:val="none"/>
                <w:u w:val="none"/>
                <w:lang w:val="en-US" w:eastAsia="zh-CN" w:bidi="ar"/>
              </w:rPr>
              <w:t>其他要求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264"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304不锈钢水箱+泵房</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15*2*3=90m³</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1.5*2*2m</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2"/>
                <w:highlight w:val="none"/>
                <w:u w:val="none"/>
                <w:lang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color w:val="auto"/>
                <w:kern w:val="0"/>
                <w:sz w:val="22"/>
                <w:highlight w:val="none"/>
                <w:u w:val="none"/>
                <w:lang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color w:val="auto"/>
                <w:kern w:val="0"/>
                <w:sz w:val="22"/>
                <w:highlight w:val="none"/>
                <w:u w:val="none"/>
                <w:lang w:bidi="ar"/>
              </w:rPr>
              <w:t>全部为304不锈钢材质</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底板2.0厚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侧板2.0-1.5-1.2厚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顶板1.0厚</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水泵房统一厚1.2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637"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供水设备、水泵</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流量2L/S，扬程30m，功率4kw</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950"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给水（出）管道</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50PPR</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含15米高空PPR出水管道作业安装，共4处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进水管道</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20PVC</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联塑接套</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电线</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国标6mm2（3*6+1）</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12"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线管</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米</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450</w:t>
            </w:r>
          </w:p>
        </w:tc>
        <w:tc>
          <w:tcPr>
            <w:tcW w:w="11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26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c>
          <w:tcPr>
            <w:tcW w:w="168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1891"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C25混凝土基础</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水箱：长15.3米、宽2.3米、深0.35米，共4处</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泵房：长2米、宽2.3米、深0.20米，共4处</w:t>
            </w: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立方米</w:t>
            </w: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52.946</w:t>
            </w: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1.含模板制作、安装</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2.开挖绿化带的泥土及转运</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3.2盏路灯拆除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51"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w:t>
            </w: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增值税</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增值税专用发票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 w:type="dxa"/>
          <w:trHeight w:val="551" w:hRule="atLeast"/>
        </w:trPr>
        <w:tc>
          <w:tcPr>
            <w:tcW w:w="37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50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合计</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8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1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6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9127" w:type="dxa"/>
            <w:gridSpan w:val="9"/>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bCs w:val="0"/>
                <w:color w:val="auto"/>
                <w:kern w:val="0"/>
                <w:sz w:val="22"/>
                <w:szCs w:val="22"/>
                <w:highlight w:val="none"/>
                <w:u w:val="none"/>
                <w:lang w:val="en-US" w:eastAsia="zh-CN" w:bidi="ar"/>
              </w:rPr>
              <w:t>本</w:t>
            </w:r>
            <w:r>
              <w:rPr>
                <w:rFonts w:hint="eastAsia" w:ascii="宋体" w:hAnsi="宋体" w:eastAsia="宋体" w:cs="宋体"/>
                <w:bCs w:val="0"/>
                <w:color w:val="auto"/>
                <w:kern w:val="0"/>
                <w:sz w:val="22"/>
                <w:szCs w:val="22"/>
                <w:highlight w:val="none"/>
                <w:u w:val="none"/>
                <w:lang w:bidi="ar"/>
              </w:rPr>
              <w:t>报价</w:t>
            </w:r>
            <w:r>
              <w:rPr>
                <w:rFonts w:hint="eastAsia" w:ascii="宋体" w:hAnsi="宋体" w:eastAsia="宋体" w:cs="宋体"/>
                <w:bCs w:val="0"/>
                <w:color w:val="auto"/>
                <w:kern w:val="0"/>
                <w:sz w:val="22"/>
                <w:szCs w:val="22"/>
                <w:highlight w:val="none"/>
                <w:u w:val="none"/>
                <w:lang w:val="en-US" w:eastAsia="zh-CN" w:bidi="ar"/>
              </w:rPr>
              <w:t>包</w:t>
            </w:r>
            <w:r>
              <w:rPr>
                <w:rFonts w:hint="eastAsia" w:ascii="宋体" w:hAnsi="宋体" w:eastAsia="宋体" w:cs="宋体"/>
                <w:bCs w:val="0"/>
                <w:color w:val="auto"/>
                <w:kern w:val="0"/>
                <w:sz w:val="22"/>
                <w:szCs w:val="22"/>
                <w:highlight w:val="none"/>
                <w:u w:val="none"/>
                <w:lang w:bidi="ar"/>
              </w:rPr>
              <w:t>含以下部分：</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1.货物及标准附件、备品备件、专用工具、</w:t>
            </w:r>
            <w:r>
              <w:rPr>
                <w:rFonts w:hint="eastAsia" w:ascii="宋体" w:hAnsi="宋体" w:eastAsia="宋体" w:cs="宋体"/>
                <w:color w:val="auto"/>
                <w:kern w:val="0"/>
                <w:sz w:val="22"/>
                <w:highlight w:val="none"/>
                <w:u w:val="none"/>
                <w:lang w:val="en-US" w:eastAsia="zh-CN" w:bidi="ar"/>
              </w:rPr>
              <w:t>辅助工具、</w:t>
            </w:r>
            <w:r>
              <w:rPr>
                <w:rFonts w:hint="eastAsia" w:ascii="宋体" w:hAnsi="宋体" w:eastAsia="宋体" w:cs="宋体"/>
                <w:color w:val="auto"/>
                <w:kern w:val="0"/>
                <w:sz w:val="22"/>
                <w:highlight w:val="none"/>
                <w:u w:val="none"/>
                <w:lang w:bidi="ar"/>
              </w:rPr>
              <w:t>设备基础等的</w:t>
            </w:r>
            <w:r>
              <w:rPr>
                <w:rFonts w:hint="eastAsia" w:ascii="宋体" w:hAnsi="宋体" w:eastAsia="宋体" w:cs="宋体"/>
                <w:color w:val="auto"/>
                <w:kern w:val="0"/>
                <w:sz w:val="22"/>
                <w:highlight w:val="none"/>
                <w:u w:val="none"/>
                <w:lang w:val="en-US" w:eastAsia="zh-CN" w:bidi="ar"/>
              </w:rPr>
              <w:t>费用</w:t>
            </w:r>
            <w:r>
              <w:rPr>
                <w:rFonts w:hint="eastAsia" w:ascii="宋体" w:hAnsi="宋体" w:eastAsia="宋体" w:cs="宋体"/>
                <w:color w:val="auto"/>
                <w:kern w:val="0"/>
                <w:sz w:val="22"/>
                <w:highlight w:val="none"/>
                <w:u w:val="none"/>
                <w:lang w:bidi="ar"/>
              </w:rPr>
              <w:t>；</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color w:val="auto"/>
                <w:kern w:val="0"/>
                <w:sz w:val="22"/>
                <w:highlight w:val="none"/>
                <w:u w:val="none"/>
                <w:lang w:bidi="ar"/>
              </w:rPr>
            </w:pPr>
            <w:r>
              <w:rPr>
                <w:rFonts w:hint="eastAsia" w:ascii="宋体" w:hAnsi="宋体" w:eastAsia="宋体" w:cs="宋体"/>
                <w:color w:val="auto"/>
                <w:kern w:val="0"/>
                <w:sz w:val="22"/>
                <w:highlight w:val="none"/>
                <w:u w:val="none"/>
                <w:lang w:bidi="ar"/>
              </w:rPr>
              <w:t>2.运输、装卸、安装、调试、培训、技术支持、售后服务等费用；</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bidi="ar"/>
              </w:rPr>
              <w:t>3.必要的保险费用和各项税费</w:t>
            </w:r>
          </w:p>
        </w:tc>
      </w:tr>
    </w:tbl>
    <w:p>
      <w:pPr>
        <w:pStyle w:val="9"/>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二、</w:t>
      </w:r>
      <w:r>
        <w:rPr>
          <w:rFonts w:hint="eastAsia" w:ascii="宋体" w:hAnsi="宋体" w:cs="宋体"/>
          <w:b/>
          <w:sz w:val="21"/>
          <w:szCs w:val="21"/>
        </w:rPr>
        <w:t>技术资料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1.乙方应在交付合同货物的同时向甲方提供使用货物的有关技术资料。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内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eastAsia="宋体" w:cs="宋体"/>
          <w:b/>
          <w:bCs/>
          <w:kern w:val="0"/>
          <w:sz w:val="21"/>
          <w:szCs w:val="21"/>
        </w:rPr>
        <w:t>三</w:t>
      </w:r>
      <w:r>
        <w:rPr>
          <w:rFonts w:hint="eastAsia" w:ascii="宋体" w:hAnsi="宋体" w:cs="宋体"/>
          <w:b/>
          <w:bCs/>
          <w:kern w:val="0"/>
          <w:sz w:val="21"/>
          <w:szCs w:val="21"/>
        </w:rPr>
        <w:t>、</w:t>
      </w:r>
      <w:r>
        <w:rPr>
          <w:rFonts w:hint="eastAsia" w:ascii="宋体" w:hAnsi="宋体" w:cs="宋体"/>
          <w:b/>
          <w:bCs/>
          <w:kern w:val="0"/>
          <w:sz w:val="21"/>
          <w:szCs w:val="21"/>
          <w:lang w:val="zh-CN"/>
        </w:rPr>
        <w:t>知识产权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 乙方应保证所提供的货物或其任何一部分均不会侵犯任何第三方的知识产权。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 若侵犯,由乙方赔偿甲方因此遭受的损失（包括但不限于应对及追偿过程中所支付的律师费、差旅费、诉讼费、保全费、鉴定费、评估费等）。</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lang w:val="zh-CN"/>
        </w:rPr>
      </w:pPr>
      <w:r>
        <w:rPr>
          <w:rFonts w:hint="eastAsia" w:ascii="宋体" w:hAnsi="宋体" w:eastAsia="宋体" w:cs="宋体"/>
          <w:b/>
          <w:bCs/>
          <w:kern w:val="0"/>
          <w:sz w:val="21"/>
          <w:szCs w:val="21"/>
        </w:rPr>
        <w:t>四</w:t>
      </w:r>
      <w:r>
        <w:rPr>
          <w:rFonts w:hint="eastAsia" w:ascii="宋体" w:hAnsi="宋体" w:cs="宋体"/>
          <w:b/>
          <w:bCs/>
          <w:kern w:val="0"/>
          <w:sz w:val="21"/>
          <w:szCs w:val="21"/>
        </w:rPr>
        <w:t>、</w:t>
      </w:r>
      <w:r>
        <w:rPr>
          <w:rFonts w:hint="eastAsia" w:ascii="宋体" w:hAnsi="宋体" w:cs="宋体"/>
          <w:b/>
          <w:bCs/>
          <w:kern w:val="0"/>
          <w:sz w:val="21"/>
          <w:szCs w:val="21"/>
          <w:lang w:val="zh-CN"/>
        </w:rPr>
        <w:t>产权担保</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乙方保证所交付的货物的所有权完全属于乙方且无任何抵押、查封等产权障碍或瑕疵。如因乙方提供货物存在权属纠纷或担保物权等权利限制或瑕疵而导致甲方遭受任何损失的，甲方有权解除合同，乙方须就甲方遭受的该等损失承担赔偿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sz w:val="21"/>
          <w:szCs w:val="21"/>
        </w:rPr>
      </w:pPr>
      <w:r>
        <w:rPr>
          <w:rFonts w:hint="eastAsia" w:ascii="宋体" w:hAnsi="宋体" w:eastAsia="宋体" w:cs="宋体"/>
          <w:b/>
          <w:sz w:val="21"/>
          <w:szCs w:val="21"/>
        </w:rPr>
        <w:t>五</w:t>
      </w:r>
      <w:r>
        <w:rPr>
          <w:rFonts w:hint="eastAsia" w:ascii="宋体" w:hAnsi="宋体" w:cs="宋体"/>
          <w:b/>
          <w:sz w:val="21"/>
          <w:szCs w:val="21"/>
        </w:rPr>
        <w:t>、转包或分包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1.本合同范围的货物，应由乙方直接供应，不得转让他人供应；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 除非得到甲方的书面同意，乙方不得将本合同范围的货物全部或部分分包给他人供应；</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3. 如有转让和未经甲方同意的分包行为，甲方有权解除合同，没收履约保证金并追究乙方的违约责任</w:t>
      </w:r>
      <w:r>
        <w:rPr>
          <w:rFonts w:hint="eastAsia" w:ascii="宋体" w:hAnsi="宋体" w:cs="宋体"/>
          <w:kern w:val="0"/>
          <w:sz w:val="21"/>
          <w:szCs w:val="21"/>
          <w:lang w:val="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eastAsia="宋体" w:cs="宋体"/>
          <w:b/>
          <w:bCs/>
          <w:kern w:val="0"/>
          <w:sz w:val="21"/>
          <w:szCs w:val="21"/>
        </w:rPr>
        <w:t>六</w:t>
      </w:r>
      <w:r>
        <w:rPr>
          <w:rFonts w:hint="eastAsia" w:ascii="宋体" w:hAnsi="宋体" w:cs="宋体"/>
          <w:b/>
          <w:bCs/>
          <w:kern w:val="0"/>
          <w:sz w:val="21"/>
          <w:szCs w:val="21"/>
        </w:rPr>
        <w:t>、货物包装、发运及运输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1.所有材料设备进场前，品牌选用须经甲方确认后方可进场，否则由此引起的后果由乙方承担。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 乙方应在货物发运前对其进行满足运输距离、防潮、防震、防锈和防破损装卸等要求包装，以保证货物安全运达甲方指定地点。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3. 使用说明书、质量检验证明书、随配附件和工具以及清单一并附于货物内。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4. 乙方在货物发运手续办理完毕后24小时内或货到甲方48小时前通知甲方，以准备接货。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5. 货物在交付甲方前发生的风险均由乙方负责。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b/>
          <w:bCs/>
          <w:kern w:val="0"/>
          <w:sz w:val="21"/>
          <w:szCs w:val="21"/>
        </w:rPr>
      </w:pPr>
      <w:r>
        <w:rPr>
          <w:rFonts w:hint="eastAsia" w:ascii="宋体" w:hAnsi="宋体" w:cs="宋体"/>
          <w:kern w:val="0"/>
          <w:sz w:val="21"/>
          <w:szCs w:val="21"/>
          <w:lang w:val="zh-CN"/>
        </w:rPr>
        <w:t>6. 货物在规定的交付期限内由乙方送达甲方指定的地点视为交付，乙方同时需通知甲方货物已送达。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eastAsia="宋体" w:cs="宋体"/>
          <w:b/>
          <w:bCs/>
          <w:kern w:val="0"/>
          <w:sz w:val="21"/>
          <w:szCs w:val="21"/>
        </w:rPr>
        <w:t>七</w:t>
      </w:r>
      <w:r>
        <w:rPr>
          <w:rFonts w:hint="eastAsia" w:ascii="宋体" w:hAnsi="宋体" w:cs="宋体"/>
          <w:b/>
          <w:bCs/>
          <w:kern w:val="0"/>
          <w:sz w:val="21"/>
          <w:szCs w:val="21"/>
        </w:rPr>
        <w:t>、交货期、交货方式及交货地点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default" w:ascii="宋体" w:hAnsi="宋体" w:eastAsia="宋体" w:cs="宋体"/>
          <w:kern w:val="0"/>
          <w:sz w:val="21"/>
          <w:szCs w:val="21"/>
          <w:lang w:val="en-US" w:eastAsia="zh-CN"/>
        </w:rPr>
      </w:pPr>
      <w:r>
        <w:rPr>
          <w:rFonts w:hint="eastAsia" w:ascii="宋体" w:hAnsi="宋体" w:cs="宋体"/>
          <w:kern w:val="0"/>
          <w:sz w:val="21"/>
          <w:szCs w:val="21"/>
          <w:lang w:val="zh-CN"/>
        </w:rPr>
        <w:t>1.交货期：</w:t>
      </w:r>
      <w:r>
        <w:rPr>
          <w:rFonts w:hint="eastAsia" w:ascii="宋体" w:hAnsi="宋体" w:eastAsia="宋体" w:cs="宋体"/>
          <w:kern w:val="0"/>
          <w:sz w:val="21"/>
          <w:szCs w:val="21"/>
          <w:lang w:val="en-US" w:eastAsia="zh-CN"/>
        </w:rPr>
        <w:t>双方签订合同七天内</w:t>
      </w:r>
      <w:r>
        <w:rPr>
          <w:rFonts w:hint="eastAsia" w:ascii="宋体" w:hAnsi="宋体" w:eastAsia="宋体" w:cs="宋体"/>
          <w:kern w:val="0"/>
          <w:sz w:val="21"/>
          <w:szCs w:val="21"/>
          <w:lang w:val="en-US" w:eastAsia="zh-Hans"/>
        </w:rPr>
        <w:t>甲方</w:t>
      </w:r>
      <w:r>
        <w:rPr>
          <w:rFonts w:hint="eastAsia" w:ascii="宋体" w:hAnsi="宋体" w:eastAsia="宋体" w:cs="宋体"/>
          <w:kern w:val="0"/>
          <w:sz w:val="21"/>
          <w:szCs w:val="21"/>
          <w:lang w:val="en-US" w:eastAsia="zh-CN"/>
        </w:rPr>
        <w:t>指定地点交货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2.交货方式：采购人指定方式。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lang w:val="zh-CN"/>
        </w:rPr>
        <w:t>3.交货地点：</w:t>
      </w:r>
      <w:r>
        <w:rPr>
          <w:rFonts w:hint="eastAsia" w:ascii="宋体" w:hAnsi="宋体" w:cs="宋体"/>
          <w:kern w:val="0"/>
          <w:sz w:val="21"/>
          <w:szCs w:val="21"/>
        </w:rPr>
        <w:t>采购人指定地点。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ascii="宋体" w:hAnsi="宋体" w:cs="宋体"/>
          <w:b/>
          <w:bCs/>
          <w:kern w:val="0"/>
          <w:sz w:val="21"/>
          <w:szCs w:val="21"/>
        </w:rPr>
      </w:pPr>
      <w:r>
        <w:rPr>
          <w:rFonts w:hint="eastAsia" w:ascii="宋体" w:hAnsi="宋体" w:eastAsia="宋体" w:cs="宋体"/>
          <w:b/>
          <w:bCs/>
          <w:kern w:val="0"/>
          <w:sz w:val="21"/>
          <w:szCs w:val="21"/>
        </w:rPr>
        <w:t>八</w:t>
      </w:r>
      <w:r>
        <w:rPr>
          <w:rFonts w:hint="eastAsia" w:ascii="宋体" w:hAnsi="宋体" w:cs="宋体"/>
          <w:b/>
          <w:bCs/>
          <w:kern w:val="0"/>
          <w:sz w:val="21"/>
          <w:szCs w:val="21"/>
        </w:rPr>
        <w:t>、货物验收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1.乙方将所供货物运至</w:t>
      </w:r>
      <w:r>
        <w:rPr>
          <w:rFonts w:hint="eastAsia" w:ascii="宋体" w:hAnsi="宋体" w:eastAsia="宋体" w:cs="宋体"/>
          <w:kern w:val="0"/>
          <w:sz w:val="21"/>
          <w:szCs w:val="21"/>
          <w:lang w:val="en-US" w:eastAsia="zh-CN"/>
        </w:rPr>
        <w:t>指定</w:t>
      </w:r>
      <w:r>
        <w:rPr>
          <w:rFonts w:hint="eastAsia" w:ascii="宋体" w:hAnsi="宋体" w:cs="宋体"/>
          <w:kern w:val="0"/>
          <w:sz w:val="21"/>
          <w:szCs w:val="21"/>
          <w:lang w:val="zh-CN"/>
        </w:rPr>
        <w:t>交货地点后，由甲方会组织设备初验收，必要时将会聘请的技术顾问履行监督责任。合同货物从验收合格次日起7天内，出现非甲方人为因素造成的无法排除的故障，由乙方予以调换。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eastAsia" w:ascii="宋体" w:hAnsi="宋体" w:cs="宋体"/>
          <w:kern w:val="0"/>
          <w:sz w:val="21"/>
          <w:szCs w:val="21"/>
          <w:lang w:val="zh-CN"/>
        </w:rPr>
      </w:pPr>
      <w:r>
        <w:rPr>
          <w:rFonts w:hint="eastAsia" w:ascii="宋体" w:hAnsi="宋体" w:cs="宋体"/>
          <w:kern w:val="0"/>
          <w:sz w:val="21"/>
          <w:szCs w:val="21"/>
        </w:rPr>
        <w:t>2.</w:t>
      </w:r>
      <w:r>
        <w:rPr>
          <w:rFonts w:hint="eastAsia" w:ascii="宋体" w:hAnsi="宋体" w:cs="宋体"/>
          <w:kern w:val="0"/>
          <w:sz w:val="21"/>
          <w:szCs w:val="21"/>
          <w:lang w:val="zh-CN"/>
        </w:rPr>
        <w:t>甲方认为有必要对产品的生产、出厂等过程中需派人到生产厂家进行监制或在货物发货前进行预验收，乙方应给予积极配合。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hint="default" w:ascii="宋体" w:hAnsi="宋体" w:cs="宋体"/>
          <w:kern w:val="0"/>
          <w:sz w:val="21"/>
          <w:szCs w:val="21"/>
          <w:lang w:val="zh-CN" w:eastAsia="zh-Hans"/>
        </w:rPr>
      </w:pPr>
      <w:r>
        <w:rPr>
          <w:rFonts w:hint="default" w:ascii="宋体" w:hAnsi="宋体" w:cs="宋体"/>
          <w:kern w:val="0"/>
          <w:sz w:val="21"/>
          <w:szCs w:val="21"/>
        </w:rPr>
        <w:t>3.</w:t>
      </w:r>
      <w:r>
        <w:rPr>
          <w:rFonts w:hint="eastAsia" w:ascii="宋体" w:hAnsi="宋体" w:cs="宋体"/>
          <w:kern w:val="0"/>
          <w:sz w:val="21"/>
          <w:szCs w:val="21"/>
          <w:lang w:val="en-US" w:eastAsia="zh-Hans"/>
        </w:rPr>
        <w:t>经甲方现场验收与约定不符的</w:t>
      </w:r>
      <w:r>
        <w:rPr>
          <w:rFonts w:hint="default" w:ascii="宋体" w:hAnsi="宋体" w:cs="宋体"/>
          <w:kern w:val="0"/>
          <w:sz w:val="21"/>
          <w:szCs w:val="21"/>
          <w:lang w:eastAsia="zh-Hans"/>
        </w:rPr>
        <w:t>，</w:t>
      </w:r>
      <w:r>
        <w:rPr>
          <w:rFonts w:hint="eastAsia" w:ascii="宋体" w:hAnsi="宋体" w:cs="宋体"/>
          <w:kern w:val="0"/>
          <w:sz w:val="21"/>
          <w:szCs w:val="21"/>
          <w:lang w:val="en-US" w:eastAsia="zh-Hans"/>
        </w:rPr>
        <w:t>甲方有权拒绝接收货物或要求乙方重新交货</w:t>
      </w:r>
      <w:r>
        <w:rPr>
          <w:rFonts w:hint="default" w:ascii="宋体" w:hAnsi="宋体" w:cs="宋体"/>
          <w:kern w:val="0"/>
          <w:sz w:val="21"/>
          <w:szCs w:val="21"/>
          <w:lang w:eastAsia="zh-Hans"/>
        </w:rPr>
        <w:t>，</w:t>
      </w:r>
      <w:r>
        <w:rPr>
          <w:rFonts w:hint="eastAsia" w:ascii="宋体" w:hAnsi="宋体" w:cs="宋体"/>
          <w:kern w:val="0"/>
          <w:sz w:val="21"/>
          <w:szCs w:val="21"/>
          <w:lang w:val="en-US" w:eastAsia="zh-Hans"/>
        </w:rPr>
        <w:t>直至货物符合甲方要求</w:t>
      </w:r>
      <w:r>
        <w:rPr>
          <w:rFonts w:hint="default" w:ascii="宋体" w:hAnsi="宋体" w:cs="宋体"/>
          <w:kern w:val="0"/>
          <w:sz w:val="21"/>
          <w:szCs w:val="21"/>
          <w:lang w:eastAsia="zh-Hans"/>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default" w:ascii="宋体" w:hAnsi="宋体" w:cs="宋体"/>
          <w:kern w:val="0"/>
          <w:sz w:val="21"/>
          <w:szCs w:val="21"/>
        </w:rPr>
        <w:t>4</w:t>
      </w:r>
      <w:r>
        <w:rPr>
          <w:rFonts w:hint="eastAsia" w:ascii="宋体" w:hAnsi="宋体" w:cs="宋体"/>
          <w:kern w:val="0"/>
          <w:sz w:val="21"/>
          <w:szCs w:val="21"/>
          <w:lang w:val="zh-CN"/>
        </w:rPr>
        <w:t>.因材料的质量问题发生争议的，应当请国家认可的质量检测机构对质量进行鉴定。符合标准的，鉴定费由甲方承担；不符合质量标准的，鉴定费由乙方承担，并按本合同第十条规定处理。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ascii="宋体" w:hAnsi="宋体" w:cs="宋体"/>
          <w:b/>
          <w:bCs/>
          <w:kern w:val="0"/>
          <w:sz w:val="21"/>
          <w:szCs w:val="21"/>
        </w:rPr>
      </w:pPr>
      <w:r>
        <w:rPr>
          <w:rFonts w:hint="eastAsia" w:ascii="宋体" w:hAnsi="宋体" w:eastAsia="宋体" w:cs="宋体"/>
          <w:b/>
          <w:bCs/>
          <w:kern w:val="0"/>
          <w:sz w:val="21"/>
          <w:szCs w:val="21"/>
        </w:rPr>
        <w:t>九</w:t>
      </w:r>
      <w:r>
        <w:rPr>
          <w:rFonts w:hint="eastAsia" w:ascii="宋体" w:hAnsi="宋体" w:cs="宋体"/>
          <w:b/>
          <w:bCs/>
          <w:kern w:val="0"/>
          <w:sz w:val="21"/>
          <w:szCs w:val="21"/>
        </w:rPr>
        <w:t>、货款支付</w:t>
      </w:r>
    </w:p>
    <w:p>
      <w:pPr>
        <w:numPr>
          <w:ilvl w:val="0"/>
          <w:numId w:val="0"/>
        </w:numPr>
        <w:spacing w:line="500" w:lineRule="exact"/>
        <w:rPr>
          <w:rFonts w:ascii="宋体" w:hAnsi="宋体" w:eastAsia="宋体" w:cs="宋体"/>
          <w:kern w:val="0"/>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Hans"/>
        </w:rPr>
        <w:t>付款时间</w:t>
      </w:r>
      <w:r>
        <w:rPr>
          <w:rFonts w:hint="default" w:ascii="宋体" w:hAnsi="宋体" w:eastAsia="宋体" w:cs="宋体"/>
          <w:sz w:val="21"/>
          <w:szCs w:val="21"/>
          <w:lang w:eastAsia="zh-Hans"/>
        </w:rPr>
        <w:t>：</w:t>
      </w:r>
      <w:r>
        <w:rPr>
          <w:rFonts w:hint="eastAsia" w:ascii="宋体" w:hAnsi="宋体" w:eastAsia="宋体" w:cs="宋体"/>
          <w:sz w:val="21"/>
          <w:szCs w:val="21"/>
          <w:lang w:val="en-US" w:eastAsia="zh-CN"/>
        </w:rPr>
        <w:t>甲方</w:t>
      </w:r>
      <w:r>
        <w:rPr>
          <w:rFonts w:hint="eastAsia" w:ascii="宋体" w:hAnsi="宋体" w:eastAsia="宋体" w:cs="宋体"/>
          <w:sz w:val="21"/>
          <w:szCs w:val="21"/>
          <w:lang w:eastAsia="zh-CN"/>
        </w:rPr>
        <w:t>货物验收合格</w:t>
      </w:r>
      <w:r>
        <w:rPr>
          <w:rFonts w:hint="eastAsia" w:ascii="宋体" w:hAnsi="宋体" w:eastAsia="宋体" w:cs="宋体"/>
          <w:sz w:val="21"/>
          <w:szCs w:val="21"/>
          <w:lang w:val="en-US" w:eastAsia="zh-Hans"/>
        </w:rPr>
        <w:t>后</w:t>
      </w:r>
      <w:r>
        <w:rPr>
          <w:rFonts w:hint="eastAsia" w:ascii="宋体" w:hAnsi="宋体" w:eastAsia="宋体" w:cs="宋体"/>
          <w:sz w:val="21"/>
          <w:szCs w:val="21"/>
          <w:lang w:eastAsia="zh-CN"/>
        </w:rPr>
        <w:t>，乙方出具</w:t>
      </w:r>
      <w:r>
        <w:rPr>
          <w:rFonts w:hint="eastAsia" w:ascii="宋体" w:hAnsi="宋体" w:eastAsia="宋体" w:cs="宋体"/>
          <w:sz w:val="21"/>
          <w:szCs w:val="21"/>
          <w:lang w:val="en-US" w:eastAsia="zh-CN"/>
        </w:rPr>
        <w:t>增值税专用</w:t>
      </w:r>
      <w:r>
        <w:rPr>
          <w:rFonts w:hint="eastAsia" w:ascii="宋体" w:hAnsi="宋体" w:eastAsia="宋体" w:cs="宋体"/>
          <w:sz w:val="21"/>
          <w:szCs w:val="21"/>
          <w:lang w:eastAsia="zh-CN"/>
        </w:rPr>
        <w:t>发票（</w:t>
      </w:r>
      <w:r>
        <w:rPr>
          <w:rFonts w:hint="eastAsia" w:ascii="宋体" w:hAnsi="宋体" w:eastAsia="宋体" w:cs="宋体"/>
          <w:sz w:val="21"/>
          <w:szCs w:val="21"/>
          <w:lang w:val="en-US" w:eastAsia="zh-CN"/>
        </w:rPr>
        <w:t>13%增值税专用发票</w:t>
      </w:r>
      <w:r>
        <w:rPr>
          <w:rFonts w:hint="eastAsia" w:ascii="宋体" w:hAnsi="宋体" w:eastAsia="宋体" w:cs="宋体"/>
          <w:sz w:val="21"/>
          <w:szCs w:val="21"/>
          <w:lang w:eastAsia="zh-CN"/>
        </w:rPr>
        <w:t>），甲方在收到发票后</w:t>
      </w:r>
      <w:r>
        <w:rPr>
          <w:rFonts w:hint="eastAsia" w:ascii="宋体" w:hAnsi="宋体" w:eastAsia="宋体" w:cs="宋体"/>
          <w:sz w:val="21"/>
          <w:szCs w:val="21"/>
          <w:lang w:val="en-US" w:eastAsia="zh-CN"/>
        </w:rPr>
        <w:t>15个工作日内支付97%货款</w:t>
      </w:r>
      <w:r>
        <w:rPr>
          <w:rFonts w:hint="eastAsia" w:ascii="宋体" w:hAnsi="宋体" w:eastAsia="宋体" w:cs="宋体"/>
          <w:sz w:val="21"/>
          <w:szCs w:val="21"/>
        </w:rPr>
        <w:t>，余3%作为质保金，质保期满后无产品质量问题，10个工作日内无息支付。</w:t>
      </w:r>
    </w:p>
    <w:p>
      <w:pPr>
        <w:pStyle w:val="9"/>
      </w:pPr>
      <w:r>
        <w:rPr>
          <w:rFonts w:hint="eastAsia" w:ascii="宋体" w:hAnsi="宋体" w:eastAsia="宋体" w:cs="宋体"/>
          <w:kern w:val="0"/>
          <w:szCs w:val="21"/>
        </w:rPr>
        <w:t>2.在合同执行期内结算单价投标单价固定不变，数量按实结算。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十、履约保证金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1.</w:t>
      </w:r>
      <w:r>
        <w:rPr>
          <w:rFonts w:hint="eastAsia" w:ascii="宋体" w:hAnsi="宋体" w:cs="宋体"/>
          <w:kern w:val="0"/>
          <w:sz w:val="21"/>
          <w:szCs w:val="21"/>
          <w:lang w:val="zh-CN"/>
        </w:rPr>
        <w:t>乙方应不得迟于合同签订之日起15日内，向甲方支付合同总金额的</w:t>
      </w:r>
      <w:r>
        <w:rPr>
          <w:rFonts w:hint="eastAsia" w:ascii="宋体" w:hAnsi="宋体" w:cs="宋体"/>
          <w:kern w:val="0"/>
          <w:sz w:val="21"/>
          <w:szCs w:val="21"/>
          <w:u w:val="single"/>
        </w:rPr>
        <w:t xml:space="preserve"> 1%  </w:t>
      </w:r>
      <w:r>
        <w:rPr>
          <w:rFonts w:hint="eastAsia" w:ascii="宋体" w:hAnsi="宋体" w:cs="宋体"/>
          <w:kern w:val="0"/>
          <w:sz w:val="21"/>
          <w:szCs w:val="21"/>
          <w:lang w:val="zh-CN"/>
        </w:rPr>
        <w:t>作为履约保证金。如果逾期未缴纳，甲方有权解除本合同，并要求乙方承担由此给甲方造成的损失。</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2.</w:t>
      </w:r>
      <w:r>
        <w:rPr>
          <w:rFonts w:hint="eastAsia" w:ascii="宋体" w:hAnsi="宋体" w:cs="宋体"/>
          <w:kern w:val="0"/>
          <w:sz w:val="21"/>
          <w:szCs w:val="21"/>
          <w:lang w:val="zh-CN"/>
        </w:rPr>
        <w:t>在合同履行期间，如果乙方存在违约情形，甲方有权优先从履约保证金中扣除相应款项，并书面通知乙方。乙方自收到书面通知之日起</w:t>
      </w:r>
      <w:r>
        <w:rPr>
          <w:rFonts w:hint="eastAsia" w:ascii="宋体" w:hAnsi="宋体" w:cs="宋体"/>
          <w:kern w:val="0"/>
          <w:sz w:val="21"/>
          <w:szCs w:val="21"/>
          <w:u w:val="single"/>
        </w:rPr>
        <w:t>5</w:t>
      </w:r>
      <w:r>
        <w:rPr>
          <w:rFonts w:hint="eastAsia" w:ascii="宋体" w:hAnsi="宋体" w:cs="宋体"/>
          <w:kern w:val="0"/>
          <w:sz w:val="21"/>
          <w:szCs w:val="21"/>
          <w:lang w:val="zh-CN"/>
        </w:rPr>
        <w:t>日内补足履约保证金。如果乙方未及时补足履约保证金，视为乙方违约，甲方有权解除合同，并要求乙方承担相应的违约责任。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b/>
          <w:bCs/>
          <w:kern w:val="0"/>
          <w:sz w:val="21"/>
          <w:szCs w:val="21"/>
        </w:rPr>
      </w:pPr>
      <w:r>
        <w:rPr>
          <w:rFonts w:hint="eastAsia" w:ascii="宋体" w:hAnsi="宋体" w:cs="宋体"/>
          <w:kern w:val="0"/>
          <w:sz w:val="21"/>
          <w:szCs w:val="21"/>
          <w:lang w:val="zh-CN"/>
        </w:rPr>
        <w:t>项目履约完成，且经甲方确认乙方不存在任何违约情形后</w:t>
      </w:r>
      <w:r>
        <w:rPr>
          <w:rFonts w:hint="eastAsia" w:ascii="宋体" w:hAnsi="宋体" w:cs="宋体"/>
          <w:kern w:val="0"/>
          <w:sz w:val="21"/>
          <w:szCs w:val="21"/>
          <w:u w:val="single"/>
        </w:rPr>
        <w:t>15</w:t>
      </w:r>
      <w:r>
        <w:rPr>
          <w:rFonts w:hint="eastAsia" w:ascii="宋体" w:hAnsi="宋体" w:cs="宋体"/>
          <w:kern w:val="0"/>
          <w:sz w:val="21"/>
          <w:szCs w:val="21"/>
          <w:lang w:val="zh-CN"/>
        </w:rPr>
        <w:t>日内，甲方无息返还履约保证金。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一</w:t>
      </w:r>
      <w:r>
        <w:rPr>
          <w:rFonts w:hint="eastAsia" w:ascii="宋体" w:hAnsi="宋体" w:cs="宋体"/>
          <w:b/>
          <w:bCs/>
          <w:kern w:val="0"/>
          <w:sz w:val="21"/>
          <w:szCs w:val="21"/>
        </w:rPr>
        <w:t>、免费保修期及服务内容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1.</w:t>
      </w:r>
      <w:r>
        <w:rPr>
          <w:rFonts w:hint="eastAsia" w:ascii="宋体" w:hAnsi="宋体" w:cs="宋体"/>
          <w:kern w:val="0"/>
          <w:sz w:val="21"/>
          <w:szCs w:val="21"/>
          <w:lang w:val="zh-CN"/>
        </w:rPr>
        <w:t>乙方保证其所供应的货物符合相关货物质量标准，不存在任何质量瑕疵或因质量瑕疵而导致的安全隐患，且为未经使用的全新货物。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rPr>
        <w:t>2.</w:t>
      </w:r>
      <w:r>
        <w:rPr>
          <w:rFonts w:hint="eastAsia" w:ascii="宋体" w:hAnsi="宋体" w:eastAsia="宋体" w:cs="宋体"/>
          <w:kern w:val="0"/>
          <w:sz w:val="21"/>
          <w:szCs w:val="21"/>
          <w:lang w:val="en-US" w:eastAsia="zh-CN"/>
        </w:rPr>
        <w:t>免费维保期时间</w:t>
      </w:r>
      <w:r>
        <w:rPr>
          <w:rFonts w:hint="eastAsia" w:ascii="宋体" w:hAnsi="宋体" w:cs="宋体"/>
          <w:kern w:val="0"/>
          <w:sz w:val="21"/>
          <w:szCs w:val="21"/>
          <w:lang w:val="zh-CN"/>
        </w:rPr>
        <w:t>自签收验收合格</w:t>
      </w:r>
      <w:r>
        <w:rPr>
          <w:rFonts w:hint="eastAsia" w:ascii="宋体" w:hAnsi="宋体" w:cs="宋体"/>
          <w:kern w:val="0"/>
          <w:sz w:val="21"/>
          <w:szCs w:val="21"/>
        </w:rPr>
        <w:t>之日</w:t>
      </w:r>
      <w:r>
        <w:rPr>
          <w:rFonts w:hint="eastAsia" w:ascii="宋体" w:hAnsi="宋体" w:cs="宋体"/>
          <w:kern w:val="0"/>
          <w:sz w:val="21"/>
          <w:szCs w:val="21"/>
          <w:lang w:val="en-US" w:eastAsia="zh-CN"/>
        </w:rPr>
        <w:t>起两年</w:t>
      </w:r>
      <w:r>
        <w:rPr>
          <w:rFonts w:hint="eastAsia" w:ascii="宋体" w:hAnsi="宋体" w:cs="宋体"/>
          <w:kern w:val="0"/>
          <w:sz w:val="21"/>
          <w:szCs w:val="21"/>
          <w:lang w:val="zh-CN"/>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3．免费保修期内由于非甲方原因发生的故障或损坏，乙方免费提供维修和备件直至货物性能、状态等达到正常标准，可以正常安全使用为止。如无法修复，乙方应负责免费更换或由甲方退还乙方所供货物，乙方退还甲方支付的合同款，同时应承担该货物的直接费用（运输、保险、检验、全国银行间同业拆借中心公布的同期货款市场报价利率及银行手续费、担保、抵押、法院执行措施所产生的费用等）以及由此给甲方造成的损失。</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4．乙方提供</w:t>
      </w:r>
      <w:r>
        <w:rPr>
          <w:rFonts w:hint="eastAsia" w:ascii="宋体" w:hAnsi="宋体" w:eastAsia="宋体" w:cs="宋体"/>
          <w:kern w:val="0"/>
          <w:sz w:val="21"/>
          <w:szCs w:val="21"/>
          <w:lang w:val="en-US" w:eastAsia="zh-CN"/>
        </w:rPr>
        <w:t>12</w:t>
      </w:r>
      <w:r>
        <w:rPr>
          <w:rFonts w:hint="eastAsia" w:ascii="宋体" w:hAnsi="宋体" w:cs="宋体"/>
          <w:kern w:val="0"/>
          <w:sz w:val="21"/>
          <w:szCs w:val="21"/>
          <w:lang w:val="zh-CN"/>
        </w:rPr>
        <w:t>小时售后服务，并委派</w:t>
      </w:r>
      <w:r>
        <w:rPr>
          <w:rFonts w:hint="eastAsia" w:ascii="宋体" w:hAnsi="宋体" w:cs="宋体"/>
          <w:kern w:val="0"/>
          <w:sz w:val="21"/>
          <w:szCs w:val="21"/>
          <w:u w:val="single"/>
        </w:rPr>
        <w:t>1</w:t>
      </w:r>
      <w:r>
        <w:rPr>
          <w:rFonts w:hint="eastAsia" w:ascii="宋体" w:hAnsi="宋体" w:cs="宋体"/>
          <w:kern w:val="0"/>
          <w:sz w:val="21"/>
          <w:szCs w:val="21"/>
        </w:rPr>
        <w:t>名</w:t>
      </w:r>
      <w:r>
        <w:rPr>
          <w:rFonts w:hint="eastAsia" w:ascii="宋体" w:hAnsi="宋体" w:cs="宋体"/>
          <w:kern w:val="0"/>
          <w:sz w:val="21"/>
          <w:szCs w:val="21"/>
          <w:lang w:val="zh-CN"/>
        </w:rPr>
        <w:t>维修人员，在接到报修通知后，维修人员应在小时内赶到，并连续进行维修，直到货物恢复正常。修复部分的保修期自修复之日起重新开始计算。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5.免费保修期结束的</w:t>
      </w:r>
      <w:r>
        <w:rPr>
          <w:rFonts w:hint="eastAsia" w:ascii="宋体" w:hAnsi="宋体" w:cs="宋体"/>
          <w:kern w:val="0"/>
          <w:sz w:val="21"/>
          <w:szCs w:val="21"/>
          <w:u w:val="single"/>
        </w:rPr>
        <w:t>30</w:t>
      </w:r>
      <w:r>
        <w:rPr>
          <w:rFonts w:hint="eastAsia" w:ascii="宋体" w:hAnsi="宋体" w:cs="宋体"/>
          <w:kern w:val="0"/>
          <w:sz w:val="21"/>
          <w:szCs w:val="21"/>
          <w:lang w:val="zh-CN"/>
        </w:rPr>
        <w:t>日前，乙方负责对货物进行一次全面的检修和维护，并由甲方验收认可。甲方验收认可并不免除乙方对于验收认可后发生的但尚在保修期限内的货物故障或损坏的维修、退换货义务。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6.若乙方提供的货物属于伪劣货物或者假冒货物或者欺诈甲方，使得甲方遭受损失，乙方应向甲方承担由此给甲方造成的损失，同时，甲方可依法寻求其他法律救济。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jc w:val="left"/>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二</w:t>
      </w:r>
      <w:r>
        <w:rPr>
          <w:rFonts w:hint="eastAsia" w:ascii="宋体" w:hAnsi="宋体" w:cs="宋体"/>
          <w:b/>
          <w:bCs/>
          <w:kern w:val="0"/>
          <w:sz w:val="21"/>
          <w:szCs w:val="21"/>
        </w:rPr>
        <w:t>、违约责任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1.甲方无故逾期支付货款的,甲方应按逾期付款总额每日</w:t>
      </w:r>
      <w:r>
        <w:rPr>
          <w:rFonts w:hint="eastAsia" w:ascii="宋体" w:hAnsi="宋体" w:cs="宋体"/>
          <w:kern w:val="0"/>
          <w:sz w:val="21"/>
          <w:szCs w:val="21"/>
          <w:u w:val="single"/>
        </w:rPr>
        <w:t>0.02</w:t>
      </w:r>
      <w:r>
        <w:rPr>
          <w:rFonts w:hint="eastAsia" w:ascii="宋体" w:hAnsi="宋体" w:cs="宋体"/>
          <w:kern w:val="0"/>
          <w:sz w:val="21"/>
          <w:szCs w:val="21"/>
          <w:lang w:val="zh-CN"/>
        </w:rPr>
        <w:t>%向乙方支付违约金。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2.乙方逾期交付货物和本合同规定的文件资料的，乙方应按合同总金额每日</w:t>
      </w:r>
      <w:r>
        <w:rPr>
          <w:rFonts w:hint="eastAsia" w:ascii="宋体" w:hAnsi="宋体" w:cs="宋体"/>
          <w:kern w:val="0"/>
          <w:sz w:val="21"/>
          <w:szCs w:val="21"/>
          <w:u w:val="single"/>
        </w:rPr>
        <w:t>0.02</w:t>
      </w:r>
      <w:r>
        <w:rPr>
          <w:rFonts w:hint="eastAsia" w:ascii="宋体" w:hAnsi="宋体" w:cs="宋体"/>
          <w:kern w:val="0"/>
          <w:sz w:val="21"/>
          <w:szCs w:val="21"/>
          <w:lang w:val="zh-CN"/>
        </w:rPr>
        <w:t>%向甲方支付违约金，由甲方从货款中扣除。逾期超过约定日期</w:t>
      </w:r>
      <w:r>
        <w:rPr>
          <w:rFonts w:hint="eastAsia" w:ascii="宋体" w:hAnsi="宋体" w:cs="宋体"/>
          <w:kern w:val="0"/>
          <w:sz w:val="21"/>
          <w:szCs w:val="21"/>
          <w:u w:val="single"/>
        </w:rPr>
        <w:t>15</w:t>
      </w:r>
      <w:r>
        <w:rPr>
          <w:rFonts w:hint="eastAsia" w:ascii="宋体" w:hAnsi="宋体" w:cs="宋体"/>
          <w:kern w:val="0"/>
          <w:sz w:val="21"/>
          <w:szCs w:val="21"/>
          <w:lang w:val="zh-CN"/>
        </w:rPr>
        <w:t>日的，甲方可解除本合同。乙方因逾期交货或因其他违约行为导致甲方解除合同的，乙方应向甲方支付合同总金额</w:t>
      </w:r>
      <w:r>
        <w:rPr>
          <w:rFonts w:hint="eastAsia" w:ascii="宋体" w:hAnsi="宋体" w:cs="宋体"/>
          <w:kern w:val="0"/>
          <w:sz w:val="21"/>
          <w:szCs w:val="21"/>
          <w:u w:val="single"/>
        </w:rPr>
        <w:t>5</w:t>
      </w:r>
      <w:r>
        <w:rPr>
          <w:rFonts w:hint="eastAsia" w:ascii="宋体" w:hAnsi="宋体" w:cs="宋体"/>
          <w:kern w:val="0"/>
          <w:sz w:val="21"/>
          <w:szCs w:val="21"/>
          <w:lang w:val="zh-CN"/>
        </w:rPr>
        <w:t xml:space="preserve">%的违约金，并全额没收乙方的履约保证金，如造成甲方损失超过违约金的，超出部分由乙方继续承担赔偿责任。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3.乙方所交的货物品种、型号、规格、技术参数、质量不符合合同规定及招标文件规定标准的，甲方有权拒收该货物，或要求乙方更换货物；乙方因更换货物而逾期交货的，按乙方逾期交货处理。乙方拒绝更换货物的，甲方可单方面解除合同，不予支付相应货款，并没收全部履约保证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4．因乙方提供货物质量问题或者安装调试过程中因乙方原因导致甲方或第三方人身、财产损害的，乙方须依法承担全部赔偿责任；如因该等损害导致甲方向第三方承担赔偿责任的，乙方须在甲方赔偿范围内全额向甲方作出赔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5.乙方不在约定期限内派人维修或维修质量验收不合格的，甲方可以委托他人修理，费用由乙方承担，甲方与第三方确认后可直接从</w:t>
      </w:r>
      <w:r>
        <w:rPr>
          <w:rFonts w:hint="eastAsia" w:ascii="宋体" w:hAnsi="宋体" w:cs="宋体"/>
          <w:kern w:val="0"/>
          <w:sz w:val="21"/>
          <w:szCs w:val="21"/>
        </w:rPr>
        <w:t>尾款</w:t>
      </w:r>
      <w:r>
        <w:rPr>
          <w:rFonts w:hint="eastAsia" w:ascii="宋体" w:hAnsi="宋体" w:cs="宋体"/>
          <w:kern w:val="0"/>
          <w:sz w:val="21"/>
          <w:szCs w:val="21"/>
          <w:lang w:val="zh-CN"/>
        </w:rPr>
        <w:t>中扣除；</w:t>
      </w:r>
      <w:r>
        <w:rPr>
          <w:rFonts w:hint="eastAsia" w:ascii="宋体" w:hAnsi="宋体" w:cs="宋体"/>
          <w:kern w:val="0"/>
          <w:sz w:val="21"/>
          <w:szCs w:val="21"/>
        </w:rPr>
        <w:t>尾款</w:t>
      </w:r>
      <w:r>
        <w:rPr>
          <w:rFonts w:hint="eastAsia" w:ascii="宋体" w:hAnsi="宋体" w:cs="宋体"/>
          <w:kern w:val="0"/>
          <w:sz w:val="21"/>
          <w:szCs w:val="21"/>
          <w:lang w:val="zh-CN"/>
        </w:rPr>
        <w:t>不足以抵扣的，继续向乙方追偿。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6．除本合同另有规定外，乙方违反其在本合同项下其他义务并给甲方造成损失的，须向甲方承担全部赔偿责任。本合同约定的因乙方违约而应向甲方赔偿的损失包括但不限于甲方为本合同项下事宜进行招标（</w:t>
      </w:r>
      <w:r>
        <w:rPr>
          <w:rFonts w:hint="eastAsia" w:ascii="宋体" w:hAnsi="宋体" w:cs="宋体"/>
          <w:kern w:val="0"/>
          <w:sz w:val="21"/>
          <w:szCs w:val="21"/>
        </w:rPr>
        <w:t>竞争性谈判、议标、询价</w:t>
      </w:r>
      <w:r>
        <w:rPr>
          <w:rFonts w:hint="eastAsia" w:ascii="宋体" w:hAnsi="宋体" w:cs="宋体"/>
          <w:kern w:val="0"/>
          <w:sz w:val="21"/>
          <w:szCs w:val="21"/>
          <w:lang w:val="zh-CN"/>
        </w:rPr>
        <w:t>）以及重新进行招标（</w:t>
      </w:r>
      <w:r>
        <w:rPr>
          <w:rFonts w:hint="eastAsia" w:ascii="宋体" w:hAnsi="宋体" w:cs="宋体"/>
          <w:kern w:val="0"/>
          <w:sz w:val="21"/>
          <w:szCs w:val="21"/>
        </w:rPr>
        <w:t>竞争性谈判、议标、询价</w:t>
      </w:r>
      <w:r>
        <w:rPr>
          <w:rFonts w:hint="eastAsia" w:ascii="宋体" w:hAnsi="宋体" w:cs="宋体"/>
          <w:kern w:val="0"/>
          <w:sz w:val="21"/>
          <w:szCs w:val="21"/>
          <w:lang w:val="zh-CN"/>
        </w:rPr>
        <w:t>）的费用、重新招标（</w:t>
      </w:r>
      <w:r>
        <w:rPr>
          <w:rFonts w:hint="eastAsia" w:ascii="宋体" w:hAnsi="宋体" w:cs="宋体"/>
          <w:kern w:val="0"/>
          <w:sz w:val="21"/>
          <w:szCs w:val="21"/>
        </w:rPr>
        <w:t>竞争性谈判、议标、询价</w:t>
      </w:r>
      <w:r>
        <w:rPr>
          <w:rFonts w:hint="eastAsia" w:ascii="宋体" w:hAnsi="宋体" w:cs="宋体"/>
          <w:kern w:val="0"/>
          <w:sz w:val="21"/>
          <w:szCs w:val="21"/>
          <w:lang w:val="zh-CN"/>
        </w:rPr>
        <w:t>）的中标价格与本合同价格的差价损失，以及因采购迟延而导致的经营损失等。并且，甲方为主张和实现债权而发生的律师费、诉讼费、公证费等费用均由乙方承担。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7．对于本合同项下乙方应支付的赔偿款或违约金，甲方有权从应付乙方的货款及履约保证金、质保金中直接扣除，仍不足的部分，继续向乙方追偿。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三</w:t>
      </w:r>
      <w:r>
        <w:rPr>
          <w:rFonts w:hint="eastAsia" w:ascii="宋体" w:hAnsi="宋体" w:cs="宋体"/>
          <w:b/>
          <w:bCs/>
          <w:kern w:val="0"/>
          <w:sz w:val="21"/>
          <w:szCs w:val="21"/>
        </w:rPr>
        <w:t>、不可抗力事件处理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 在合同有效期内，任何一方因不可抗力事件导致不能履行合同，则合同履行期可延长，其延长期与不可抗力影响期相同。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 不可抗力事件发生后，遭遇不可抗力的一方应立即通知对方，并寄送有关官方权威机构出具的证明。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 不可抗力事件延续</w:t>
      </w:r>
      <w:r>
        <w:rPr>
          <w:rFonts w:hint="eastAsia" w:ascii="宋体" w:hAnsi="宋体" w:cs="宋体"/>
          <w:kern w:val="0"/>
          <w:sz w:val="21"/>
          <w:szCs w:val="21"/>
          <w:u w:val="single"/>
        </w:rPr>
        <w:t xml:space="preserve"> 60</w:t>
      </w:r>
      <w:r>
        <w:rPr>
          <w:rFonts w:hint="eastAsia" w:ascii="宋体" w:hAnsi="宋体" w:cs="宋体"/>
          <w:kern w:val="0"/>
          <w:sz w:val="21"/>
          <w:szCs w:val="21"/>
        </w:rPr>
        <w:t>日以上，双方应通过友好协商，确定是否继续履行合同；协商无法达成一致的，本合同自动终止，双方互不承担赔偿或违约责任。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四</w:t>
      </w:r>
      <w:r>
        <w:rPr>
          <w:rFonts w:hint="eastAsia" w:ascii="宋体" w:hAnsi="宋体" w:cs="宋体"/>
          <w:b/>
          <w:bCs/>
          <w:kern w:val="0"/>
          <w:sz w:val="21"/>
          <w:szCs w:val="21"/>
        </w:rPr>
        <w:t>、争议解决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双方在执行合同中所发生的一切争议，应通过协商解决。如协商不成，由甲方所在地的人民法院管辖审理。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b/>
          <w:bCs/>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五</w:t>
      </w:r>
      <w:r>
        <w:rPr>
          <w:rFonts w:hint="eastAsia" w:ascii="宋体" w:hAnsi="宋体" w:cs="宋体"/>
          <w:b/>
          <w:bCs/>
          <w:kern w:val="0"/>
          <w:sz w:val="21"/>
          <w:szCs w:val="21"/>
        </w:rPr>
        <w:t>、合同组成文件包含下列内容，且解释顺序如下：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1.本合同协议书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2.中标通知书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w:t>
      </w:r>
      <w:r>
        <w:rPr>
          <w:rFonts w:hint="default" w:ascii="宋体" w:hAnsi="宋体" w:cs="宋体"/>
          <w:kern w:val="0"/>
          <w:sz w:val="21"/>
          <w:szCs w:val="21"/>
        </w:rPr>
        <w:t>采购</w:t>
      </w:r>
      <w:r>
        <w:rPr>
          <w:rFonts w:hint="eastAsia" w:ascii="宋体" w:hAnsi="宋体" w:cs="宋体"/>
          <w:kern w:val="0"/>
          <w:sz w:val="21"/>
          <w:szCs w:val="21"/>
        </w:rPr>
        <w:t>文件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w:t>
      </w:r>
      <w:r>
        <w:rPr>
          <w:rFonts w:hint="default" w:ascii="宋体" w:hAnsi="宋体" w:cs="宋体"/>
          <w:kern w:val="0"/>
          <w:sz w:val="21"/>
          <w:szCs w:val="21"/>
        </w:rPr>
        <w:t>响应文件</w:t>
      </w:r>
      <w:r>
        <w:rPr>
          <w:rFonts w:hint="eastAsia" w:ascii="宋体" w:hAnsi="宋体" w:cs="宋体"/>
          <w:kern w:val="0"/>
          <w:sz w:val="21"/>
          <w:szCs w:val="21"/>
        </w:rPr>
        <w:t>及其附件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b/>
          <w:bCs/>
          <w:kern w:val="0"/>
          <w:sz w:val="21"/>
          <w:szCs w:val="21"/>
        </w:rPr>
      </w:pPr>
      <w:r>
        <w:rPr>
          <w:rFonts w:hint="eastAsia" w:ascii="宋体" w:hAnsi="宋体" w:cs="宋体"/>
          <w:kern w:val="0"/>
          <w:sz w:val="21"/>
          <w:szCs w:val="21"/>
        </w:rPr>
        <w:t>5.标准、规范及有关技术文件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rPr>
          <w:rFonts w:ascii="宋体" w:hAnsi="宋体" w:cs="宋体"/>
          <w:kern w:val="0"/>
          <w:sz w:val="21"/>
          <w:szCs w:val="21"/>
        </w:rPr>
      </w:pPr>
      <w:r>
        <w:rPr>
          <w:rFonts w:hint="eastAsia" w:ascii="宋体" w:hAnsi="宋体" w:cs="宋体"/>
          <w:b/>
          <w:bCs/>
          <w:kern w:val="0"/>
          <w:sz w:val="21"/>
          <w:szCs w:val="21"/>
        </w:rPr>
        <w:t>十</w:t>
      </w:r>
      <w:r>
        <w:rPr>
          <w:rFonts w:hint="eastAsia" w:ascii="宋体" w:hAnsi="宋体" w:eastAsia="宋体" w:cs="宋体"/>
          <w:b/>
          <w:bCs/>
          <w:kern w:val="0"/>
          <w:sz w:val="21"/>
          <w:szCs w:val="21"/>
        </w:rPr>
        <w:t>六</w:t>
      </w:r>
      <w:r>
        <w:rPr>
          <w:rFonts w:hint="eastAsia" w:ascii="宋体" w:hAnsi="宋体" w:cs="宋体"/>
          <w:b/>
          <w:bCs/>
          <w:kern w:val="0"/>
          <w:sz w:val="21"/>
          <w:szCs w:val="21"/>
        </w:rPr>
        <w:t>、</w:t>
      </w:r>
      <w:r>
        <w:rPr>
          <w:rFonts w:hint="eastAsia" w:ascii="宋体" w:hAnsi="宋体" w:cs="宋体"/>
          <w:b/>
          <w:bCs/>
          <w:sz w:val="21"/>
          <w:szCs w:val="21"/>
        </w:rPr>
        <w:t>合同</w:t>
      </w:r>
      <w:r>
        <w:rPr>
          <w:rFonts w:hint="eastAsia" w:ascii="宋体" w:hAnsi="宋体" w:cs="宋体"/>
          <w:b/>
          <w:sz w:val="21"/>
          <w:szCs w:val="21"/>
        </w:rPr>
        <w:t>生效及其它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1.合同经双方法定代表人或授权代表签字（包含签章）并加盖单位公章或者合同章之日起生效，到乙方将全部货物送齐经甲方验收合格，并按照本合同约定履行付款、质保服务等内容以后终止。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2.本合同未尽事宜，双方可签订补充协议予以执行；未达成补充协议的，遵照《民法典》及有关法律法规执行。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3.本合同所订一切条款，任何一方不得擅自变更或者修改。如一方单独变更、修改本合同，对方有权拒绝发货、收货、付款，并要求单独变更、修改合同一方赔偿一切损失。</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4.本合同一式</w:t>
      </w:r>
      <w:r>
        <w:rPr>
          <w:rFonts w:hint="eastAsia" w:ascii="宋体" w:hAnsi="宋体" w:cs="宋体"/>
          <w:kern w:val="0"/>
          <w:sz w:val="21"/>
          <w:szCs w:val="21"/>
          <w:u w:val="single"/>
        </w:rPr>
        <w:t>陆</w:t>
      </w:r>
      <w:r>
        <w:rPr>
          <w:rFonts w:hint="eastAsia" w:ascii="宋体" w:hAnsi="宋体" w:cs="宋体"/>
          <w:kern w:val="0"/>
          <w:sz w:val="21"/>
          <w:szCs w:val="21"/>
        </w:rPr>
        <w:t>份。甲方执</w:t>
      </w:r>
      <w:r>
        <w:rPr>
          <w:rFonts w:hint="eastAsia" w:ascii="宋体" w:hAnsi="宋体" w:cs="宋体"/>
          <w:kern w:val="0"/>
          <w:sz w:val="21"/>
          <w:szCs w:val="21"/>
          <w:u w:val="single"/>
        </w:rPr>
        <w:t xml:space="preserve"> 贰 </w:t>
      </w:r>
      <w:r>
        <w:rPr>
          <w:rFonts w:hint="eastAsia" w:ascii="宋体" w:hAnsi="宋体" w:cs="宋体"/>
          <w:kern w:val="0"/>
          <w:sz w:val="21"/>
          <w:szCs w:val="21"/>
        </w:rPr>
        <w:t>份、乙方执</w:t>
      </w:r>
      <w:r>
        <w:rPr>
          <w:rFonts w:hint="eastAsia" w:ascii="宋体" w:hAnsi="宋体" w:cs="宋体"/>
          <w:kern w:val="0"/>
          <w:sz w:val="21"/>
          <w:szCs w:val="21"/>
          <w:u w:val="single"/>
        </w:rPr>
        <w:t xml:space="preserve"> 贰 </w:t>
      </w:r>
      <w:r>
        <w:rPr>
          <w:rFonts w:hint="eastAsia" w:ascii="宋体" w:hAnsi="宋体" w:cs="宋体"/>
          <w:kern w:val="0"/>
          <w:sz w:val="21"/>
          <w:szCs w:val="21"/>
        </w:rPr>
        <w:t>份，代理机构执</w:t>
      </w:r>
      <w:r>
        <w:rPr>
          <w:rFonts w:hint="eastAsia" w:ascii="宋体" w:hAnsi="宋体" w:cs="宋体"/>
          <w:kern w:val="0"/>
          <w:sz w:val="21"/>
          <w:szCs w:val="21"/>
          <w:u w:val="single"/>
        </w:rPr>
        <w:t xml:space="preserve"> 贰 </w:t>
      </w:r>
      <w:r>
        <w:rPr>
          <w:rFonts w:hint="eastAsia" w:ascii="宋体" w:hAnsi="宋体" w:cs="宋体"/>
          <w:kern w:val="0"/>
          <w:sz w:val="21"/>
          <w:szCs w:val="21"/>
        </w:rPr>
        <w:t>份。具有同等法律效力。</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sz w:val="21"/>
          <w:szCs w:val="21"/>
        </w:rPr>
      </w:pPr>
      <w:r>
        <w:rPr>
          <w:rFonts w:hint="eastAsia" w:ascii="宋体" w:hAnsi="宋体" w:cs="宋体"/>
          <w:kern w:val="0"/>
          <w:sz w:val="21"/>
          <w:szCs w:val="21"/>
        </w:rPr>
        <w:t>本项目未尽事宜以招标文件、投标文件及澄清文件等为准，相互间表述不一致的地方应作出以利于甲方的解释。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（以下为签署页）</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ab/>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xml:space="preserve">甲方： </w:t>
      </w:r>
      <w:r>
        <w:rPr>
          <w:rFonts w:hint="eastAsia" w:ascii="宋体" w:hAnsi="宋体" w:eastAsia="宋体" w:cs="宋体"/>
          <w:kern w:val="0"/>
          <w:sz w:val="21"/>
          <w:szCs w:val="21"/>
          <w:lang w:val="en-US" w:eastAsia="zh-CN"/>
        </w:rPr>
        <w:t>广西自贸区产融城市运营管理有限公司</w:t>
      </w:r>
      <w:r>
        <w:rPr>
          <w:rFonts w:hint="eastAsia" w:ascii="宋体" w:hAnsi="宋体" w:cs="宋体"/>
          <w:kern w:val="0"/>
          <w:sz w:val="21"/>
          <w:szCs w:val="21"/>
        </w:rPr>
        <w:t xml:space="preserve">       乙方：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xml:space="preserve">地址：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地址：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xml:space="preserve">法定代表人：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法定代表人：</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cs="宋体"/>
          <w:kern w:val="0"/>
          <w:sz w:val="21"/>
          <w:szCs w:val="21"/>
        </w:rPr>
      </w:pPr>
      <w:r>
        <w:rPr>
          <w:rFonts w:hint="eastAsia" w:ascii="宋体" w:hAnsi="宋体" w:cs="宋体"/>
          <w:kern w:val="0"/>
          <w:sz w:val="21"/>
          <w:szCs w:val="21"/>
        </w:rPr>
        <w:t xml:space="preserve">或授权代表：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 xml:space="preserve"> 或授权代表：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s>
        <w:autoSpaceDE w:val="0"/>
        <w:autoSpaceDN w:val="0"/>
        <w:adjustRightInd w:val="0"/>
        <w:spacing w:line="360" w:lineRule="auto"/>
        <w:ind w:firstLine="420" w:firstLineChars="200"/>
        <w:rPr>
          <w:rFonts w:ascii="宋体" w:hAnsi="宋体" w:eastAsia="宋体" w:cs="宋体"/>
          <w:kern w:val="0"/>
          <w:sz w:val="21"/>
          <w:szCs w:val="21"/>
        </w:rPr>
      </w:pPr>
      <w:r>
        <w:rPr>
          <w:rFonts w:hint="eastAsia" w:ascii="宋体" w:hAnsi="宋体" w:cs="宋体"/>
          <w:kern w:val="0"/>
          <w:sz w:val="21"/>
          <w:szCs w:val="21"/>
        </w:rPr>
        <w:t xml:space="preserve">签字日期：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 xml:space="preserve">签字日期： </w:t>
      </w:r>
    </w:p>
    <w:p>
      <w:pPr>
        <w:spacing w:afterLines="100" w:line="360" w:lineRule="auto"/>
        <w:ind w:firstLine="420" w:firstLineChars="200"/>
        <w:rPr>
          <w:rFonts w:ascii="宋体" w:hAnsi="宋体" w:eastAsia="宋体" w:cs="宋体"/>
          <w:b/>
          <w:sz w:val="24"/>
        </w:rPr>
      </w:pPr>
      <w:r>
        <w:rPr>
          <w:rFonts w:hint="eastAsia" w:ascii="宋体" w:hAnsi="宋体" w:cs="宋体"/>
          <w:kern w:val="0"/>
          <w:sz w:val="21"/>
          <w:szCs w:val="21"/>
        </w:rPr>
        <w:t xml:space="preserve">年  月  日                           </w:t>
      </w:r>
      <w:r>
        <w:rPr>
          <w:rFonts w:hint="eastAsia" w:ascii="宋体" w:hAnsi="宋体" w:eastAsia="宋体" w:cs="宋体"/>
          <w:kern w:val="0"/>
          <w:sz w:val="21"/>
          <w:szCs w:val="21"/>
          <w:lang w:val="en-US" w:eastAsia="zh-CN"/>
        </w:rPr>
        <w:t xml:space="preserve">         </w:t>
      </w:r>
      <w:r>
        <w:rPr>
          <w:rFonts w:hint="eastAsia" w:ascii="宋体" w:hAnsi="宋体" w:cs="宋体"/>
          <w:kern w:val="0"/>
          <w:sz w:val="21"/>
          <w:szCs w:val="21"/>
        </w:rPr>
        <w:t>年  月  日</w:t>
      </w:r>
    </w:p>
    <w:p/>
    <w:p>
      <w:pPr>
        <w:pStyle w:val="5"/>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2"/>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A7D8F3D4"/>
    <w:multiLevelType w:val="singleLevel"/>
    <w:tmpl w:val="A7D8F3D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U4MDQ4ZGUxYmE2MjUyZDI1NzNlYjczZjcyZDc2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B2C0E"/>
    <w:rsid w:val="01B11A47"/>
    <w:rsid w:val="01E75868"/>
    <w:rsid w:val="02CD67D2"/>
    <w:rsid w:val="02DB5955"/>
    <w:rsid w:val="02FD74D4"/>
    <w:rsid w:val="033C11D8"/>
    <w:rsid w:val="035641C4"/>
    <w:rsid w:val="03604CAA"/>
    <w:rsid w:val="036A4F1F"/>
    <w:rsid w:val="039247BD"/>
    <w:rsid w:val="03A03587"/>
    <w:rsid w:val="03A65568"/>
    <w:rsid w:val="03B7546F"/>
    <w:rsid w:val="03CB1065"/>
    <w:rsid w:val="03D210FC"/>
    <w:rsid w:val="03ED7150"/>
    <w:rsid w:val="03F352D2"/>
    <w:rsid w:val="044E5E4A"/>
    <w:rsid w:val="04501B95"/>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47120B"/>
    <w:rsid w:val="074A2893"/>
    <w:rsid w:val="074D04C1"/>
    <w:rsid w:val="074D24C2"/>
    <w:rsid w:val="07561822"/>
    <w:rsid w:val="07574736"/>
    <w:rsid w:val="07784D2E"/>
    <w:rsid w:val="07AB0576"/>
    <w:rsid w:val="07B63567"/>
    <w:rsid w:val="07C32218"/>
    <w:rsid w:val="07E60079"/>
    <w:rsid w:val="07F26858"/>
    <w:rsid w:val="08105B9E"/>
    <w:rsid w:val="081D0290"/>
    <w:rsid w:val="083B24A9"/>
    <w:rsid w:val="088E7380"/>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2639B5"/>
    <w:rsid w:val="0C897DF8"/>
    <w:rsid w:val="0CA33AF7"/>
    <w:rsid w:val="0CC7252F"/>
    <w:rsid w:val="0CCA6F1A"/>
    <w:rsid w:val="0CD80FB6"/>
    <w:rsid w:val="0CDB634D"/>
    <w:rsid w:val="0D2640FB"/>
    <w:rsid w:val="0D5D5AC8"/>
    <w:rsid w:val="0DAD282A"/>
    <w:rsid w:val="0DCD73D4"/>
    <w:rsid w:val="0DE84494"/>
    <w:rsid w:val="0E157483"/>
    <w:rsid w:val="0EB473DE"/>
    <w:rsid w:val="0F31498D"/>
    <w:rsid w:val="0F6404D7"/>
    <w:rsid w:val="0F75172D"/>
    <w:rsid w:val="0F906D7B"/>
    <w:rsid w:val="101F195E"/>
    <w:rsid w:val="105679F8"/>
    <w:rsid w:val="10665370"/>
    <w:rsid w:val="10782D20"/>
    <w:rsid w:val="1089602A"/>
    <w:rsid w:val="10C07715"/>
    <w:rsid w:val="10CE73F0"/>
    <w:rsid w:val="10E64931"/>
    <w:rsid w:val="110C4D0D"/>
    <w:rsid w:val="111B71F1"/>
    <w:rsid w:val="113A4B37"/>
    <w:rsid w:val="116F10F6"/>
    <w:rsid w:val="118E286E"/>
    <w:rsid w:val="11A85C5E"/>
    <w:rsid w:val="11B14F44"/>
    <w:rsid w:val="11D45567"/>
    <w:rsid w:val="123C45D4"/>
    <w:rsid w:val="125838F7"/>
    <w:rsid w:val="12924115"/>
    <w:rsid w:val="130D010A"/>
    <w:rsid w:val="138758AD"/>
    <w:rsid w:val="144C726A"/>
    <w:rsid w:val="14516A37"/>
    <w:rsid w:val="147075B1"/>
    <w:rsid w:val="14C602DB"/>
    <w:rsid w:val="14D473D9"/>
    <w:rsid w:val="14DA26BB"/>
    <w:rsid w:val="14E95E62"/>
    <w:rsid w:val="155415AA"/>
    <w:rsid w:val="15627EDD"/>
    <w:rsid w:val="158D5A96"/>
    <w:rsid w:val="159B231F"/>
    <w:rsid w:val="162C5573"/>
    <w:rsid w:val="167772FE"/>
    <w:rsid w:val="16A73FF1"/>
    <w:rsid w:val="16CE2DF1"/>
    <w:rsid w:val="175244AC"/>
    <w:rsid w:val="175F32E3"/>
    <w:rsid w:val="176A0626"/>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B62EC5"/>
    <w:rsid w:val="1AD36D55"/>
    <w:rsid w:val="1AE07CCB"/>
    <w:rsid w:val="1AE62938"/>
    <w:rsid w:val="1AF01232"/>
    <w:rsid w:val="1B254619"/>
    <w:rsid w:val="1B3072A4"/>
    <w:rsid w:val="1B3A39A7"/>
    <w:rsid w:val="1BA442B5"/>
    <w:rsid w:val="1BE624A8"/>
    <w:rsid w:val="1C00404F"/>
    <w:rsid w:val="1C2503CF"/>
    <w:rsid w:val="1C3A461F"/>
    <w:rsid w:val="1C583DAC"/>
    <w:rsid w:val="1C735BE1"/>
    <w:rsid w:val="1C7F25A2"/>
    <w:rsid w:val="1C99577A"/>
    <w:rsid w:val="1DA510CB"/>
    <w:rsid w:val="1E2C54FA"/>
    <w:rsid w:val="1E553EB9"/>
    <w:rsid w:val="1EF652E1"/>
    <w:rsid w:val="1F2B0E21"/>
    <w:rsid w:val="1F793F7F"/>
    <w:rsid w:val="1F836367"/>
    <w:rsid w:val="1F861028"/>
    <w:rsid w:val="1FA2571F"/>
    <w:rsid w:val="20096994"/>
    <w:rsid w:val="205A54F3"/>
    <w:rsid w:val="20B31DCB"/>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40B137D"/>
    <w:rsid w:val="24352F85"/>
    <w:rsid w:val="244A3359"/>
    <w:rsid w:val="2540519B"/>
    <w:rsid w:val="25C71449"/>
    <w:rsid w:val="25F215F0"/>
    <w:rsid w:val="26942D28"/>
    <w:rsid w:val="269770B2"/>
    <w:rsid w:val="26A36451"/>
    <w:rsid w:val="26E266C1"/>
    <w:rsid w:val="27157D02"/>
    <w:rsid w:val="27870264"/>
    <w:rsid w:val="27E259BA"/>
    <w:rsid w:val="28CD6169"/>
    <w:rsid w:val="28EC413F"/>
    <w:rsid w:val="290E5506"/>
    <w:rsid w:val="291E415D"/>
    <w:rsid w:val="295E666C"/>
    <w:rsid w:val="298160F4"/>
    <w:rsid w:val="299037CC"/>
    <w:rsid w:val="29E0554E"/>
    <w:rsid w:val="2A721527"/>
    <w:rsid w:val="2A747086"/>
    <w:rsid w:val="2ADA6A24"/>
    <w:rsid w:val="2AF56E78"/>
    <w:rsid w:val="2B151288"/>
    <w:rsid w:val="2B2758B4"/>
    <w:rsid w:val="2B8F6A94"/>
    <w:rsid w:val="2BAC2952"/>
    <w:rsid w:val="2C0D620D"/>
    <w:rsid w:val="2C9222B2"/>
    <w:rsid w:val="2CC72354"/>
    <w:rsid w:val="2CE17AF6"/>
    <w:rsid w:val="2D0E3DF0"/>
    <w:rsid w:val="2D562DA3"/>
    <w:rsid w:val="2D814792"/>
    <w:rsid w:val="2DA61B83"/>
    <w:rsid w:val="2DD16068"/>
    <w:rsid w:val="2E275983"/>
    <w:rsid w:val="2E5C30C4"/>
    <w:rsid w:val="2EB11F33"/>
    <w:rsid w:val="2EC914F5"/>
    <w:rsid w:val="2EED037D"/>
    <w:rsid w:val="2EF45034"/>
    <w:rsid w:val="2F0D4219"/>
    <w:rsid w:val="2F1858E6"/>
    <w:rsid w:val="2F481357"/>
    <w:rsid w:val="2F5D6B4A"/>
    <w:rsid w:val="2FD54191"/>
    <w:rsid w:val="2FF8776F"/>
    <w:rsid w:val="30343CBE"/>
    <w:rsid w:val="3057388E"/>
    <w:rsid w:val="30713E31"/>
    <w:rsid w:val="309F7328"/>
    <w:rsid w:val="30C01803"/>
    <w:rsid w:val="31737A8A"/>
    <w:rsid w:val="31DE7DDE"/>
    <w:rsid w:val="31EF7C74"/>
    <w:rsid w:val="32235819"/>
    <w:rsid w:val="32680FEB"/>
    <w:rsid w:val="33775B8F"/>
    <w:rsid w:val="33C21F16"/>
    <w:rsid w:val="33C431D8"/>
    <w:rsid w:val="342E13FC"/>
    <w:rsid w:val="34386E63"/>
    <w:rsid w:val="343878D7"/>
    <w:rsid w:val="346D3A4C"/>
    <w:rsid w:val="34726A66"/>
    <w:rsid w:val="347859D4"/>
    <w:rsid w:val="347F7F77"/>
    <w:rsid w:val="35977D2B"/>
    <w:rsid w:val="35C44201"/>
    <w:rsid w:val="35D75749"/>
    <w:rsid w:val="36017463"/>
    <w:rsid w:val="36224B3C"/>
    <w:rsid w:val="363021BC"/>
    <w:rsid w:val="36672EB7"/>
    <w:rsid w:val="36A327A8"/>
    <w:rsid w:val="376818C6"/>
    <w:rsid w:val="3784008B"/>
    <w:rsid w:val="37935872"/>
    <w:rsid w:val="37AF1DE5"/>
    <w:rsid w:val="37EA44E4"/>
    <w:rsid w:val="38504E49"/>
    <w:rsid w:val="389D7EB4"/>
    <w:rsid w:val="38B5247B"/>
    <w:rsid w:val="38EE2D91"/>
    <w:rsid w:val="390126DC"/>
    <w:rsid w:val="391D3D3D"/>
    <w:rsid w:val="39230C42"/>
    <w:rsid w:val="3A1D0C5F"/>
    <w:rsid w:val="3A416AF3"/>
    <w:rsid w:val="3A8C68EF"/>
    <w:rsid w:val="3AA1056B"/>
    <w:rsid w:val="3AC871CA"/>
    <w:rsid w:val="3B1309D9"/>
    <w:rsid w:val="3B1C043E"/>
    <w:rsid w:val="3B5D5507"/>
    <w:rsid w:val="3B7207E0"/>
    <w:rsid w:val="3B80764B"/>
    <w:rsid w:val="3BB373DD"/>
    <w:rsid w:val="3BFE6763"/>
    <w:rsid w:val="3C14431E"/>
    <w:rsid w:val="3C3B7C3D"/>
    <w:rsid w:val="3C7F0083"/>
    <w:rsid w:val="3CDB1427"/>
    <w:rsid w:val="3D983929"/>
    <w:rsid w:val="3DC634B9"/>
    <w:rsid w:val="3E025954"/>
    <w:rsid w:val="3E074FEE"/>
    <w:rsid w:val="3E2855B5"/>
    <w:rsid w:val="3E311C5D"/>
    <w:rsid w:val="3E670DCC"/>
    <w:rsid w:val="3E8F57BC"/>
    <w:rsid w:val="3EC07CB0"/>
    <w:rsid w:val="3ED34E21"/>
    <w:rsid w:val="3F27385C"/>
    <w:rsid w:val="3F305F4A"/>
    <w:rsid w:val="3F704656"/>
    <w:rsid w:val="3F995A6D"/>
    <w:rsid w:val="3F9F6646"/>
    <w:rsid w:val="3FC95E0D"/>
    <w:rsid w:val="3FF5495A"/>
    <w:rsid w:val="40091F67"/>
    <w:rsid w:val="401D3D65"/>
    <w:rsid w:val="401F1903"/>
    <w:rsid w:val="403C26D2"/>
    <w:rsid w:val="403E0ADE"/>
    <w:rsid w:val="40421178"/>
    <w:rsid w:val="40E73CA3"/>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AE69E2"/>
    <w:rsid w:val="43D93E6B"/>
    <w:rsid w:val="43E87B28"/>
    <w:rsid w:val="43F57082"/>
    <w:rsid w:val="43F71712"/>
    <w:rsid w:val="44385D88"/>
    <w:rsid w:val="44522D00"/>
    <w:rsid w:val="44752007"/>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B6E7E"/>
    <w:rsid w:val="47D25D21"/>
    <w:rsid w:val="47EA265E"/>
    <w:rsid w:val="487E3345"/>
    <w:rsid w:val="48953C10"/>
    <w:rsid w:val="48A24101"/>
    <w:rsid w:val="48EE4471"/>
    <w:rsid w:val="48FC638A"/>
    <w:rsid w:val="49007C8C"/>
    <w:rsid w:val="49276F2E"/>
    <w:rsid w:val="49495117"/>
    <w:rsid w:val="49630D4C"/>
    <w:rsid w:val="4977752B"/>
    <w:rsid w:val="498F28D1"/>
    <w:rsid w:val="49B81958"/>
    <w:rsid w:val="49DF3538"/>
    <w:rsid w:val="4A282C1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1D08F9"/>
    <w:rsid w:val="4C40574E"/>
    <w:rsid w:val="4C5A28C7"/>
    <w:rsid w:val="4C7E0836"/>
    <w:rsid w:val="4D3771C8"/>
    <w:rsid w:val="4D4E6B20"/>
    <w:rsid w:val="4D573446"/>
    <w:rsid w:val="4D6E0FB7"/>
    <w:rsid w:val="4D6E75E8"/>
    <w:rsid w:val="4D785DBE"/>
    <w:rsid w:val="4D9B7AE1"/>
    <w:rsid w:val="4DBB14AE"/>
    <w:rsid w:val="4E6C2DA7"/>
    <w:rsid w:val="4EAC54CF"/>
    <w:rsid w:val="4EC1060E"/>
    <w:rsid w:val="4EC56875"/>
    <w:rsid w:val="4EFB456B"/>
    <w:rsid w:val="4F513D5F"/>
    <w:rsid w:val="4F7312EE"/>
    <w:rsid w:val="4FB43CBE"/>
    <w:rsid w:val="4FE0147F"/>
    <w:rsid w:val="50C06D1F"/>
    <w:rsid w:val="50FC56A3"/>
    <w:rsid w:val="51095EB7"/>
    <w:rsid w:val="51173C66"/>
    <w:rsid w:val="51513818"/>
    <w:rsid w:val="517E1B7C"/>
    <w:rsid w:val="51997656"/>
    <w:rsid w:val="51D12E85"/>
    <w:rsid w:val="51EF7715"/>
    <w:rsid w:val="52006FED"/>
    <w:rsid w:val="52007258"/>
    <w:rsid w:val="52496CF3"/>
    <w:rsid w:val="52696687"/>
    <w:rsid w:val="52750578"/>
    <w:rsid w:val="52A74AA4"/>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DB4C0A"/>
    <w:rsid w:val="54F358D6"/>
    <w:rsid w:val="55164B83"/>
    <w:rsid w:val="553E06E6"/>
    <w:rsid w:val="555179AA"/>
    <w:rsid w:val="559714A5"/>
    <w:rsid w:val="55AC06B4"/>
    <w:rsid w:val="55CE7EE0"/>
    <w:rsid w:val="55CF6D0F"/>
    <w:rsid w:val="56BB18C3"/>
    <w:rsid w:val="571A2781"/>
    <w:rsid w:val="575C08FE"/>
    <w:rsid w:val="57610F7E"/>
    <w:rsid w:val="57967344"/>
    <w:rsid w:val="57B4793B"/>
    <w:rsid w:val="57E23853"/>
    <w:rsid w:val="580674DD"/>
    <w:rsid w:val="58137E7C"/>
    <w:rsid w:val="585050BF"/>
    <w:rsid w:val="585D1C9C"/>
    <w:rsid w:val="586B418D"/>
    <w:rsid w:val="5886610B"/>
    <w:rsid w:val="58D033F2"/>
    <w:rsid w:val="5933411F"/>
    <w:rsid w:val="59483BF5"/>
    <w:rsid w:val="5A6A261F"/>
    <w:rsid w:val="5B0171D9"/>
    <w:rsid w:val="5B031993"/>
    <w:rsid w:val="5B0E4D86"/>
    <w:rsid w:val="5B3160A7"/>
    <w:rsid w:val="5B881C80"/>
    <w:rsid w:val="5BBB2BB0"/>
    <w:rsid w:val="5BFB3952"/>
    <w:rsid w:val="5C0476C3"/>
    <w:rsid w:val="5C6137C8"/>
    <w:rsid w:val="5C725F5D"/>
    <w:rsid w:val="5C8C5A76"/>
    <w:rsid w:val="5CE255E1"/>
    <w:rsid w:val="5D1A67DC"/>
    <w:rsid w:val="5D2907BD"/>
    <w:rsid w:val="5E007D69"/>
    <w:rsid w:val="5E0400DD"/>
    <w:rsid w:val="5E6827D5"/>
    <w:rsid w:val="5E7F7D22"/>
    <w:rsid w:val="5EC01341"/>
    <w:rsid w:val="5F0454F9"/>
    <w:rsid w:val="5F507BA7"/>
    <w:rsid w:val="5F9F13B6"/>
    <w:rsid w:val="5FEE7037"/>
    <w:rsid w:val="601302A4"/>
    <w:rsid w:val="601E0974"/>
    <w:rsid w:val="6020197C"/>
    <w:rsid w:val="6037271C"/>
    <w:rsid w:val="603D06A3"/>
    <w:rsid w:val="605D19BA"/>
    <w:rsid w:val="60665514"/>
    <w:rsid w:val="607423E6"/>
    <w:rsid w:val="608E3A3D"/>
    <w:rsid w:val="609845C3"/>
    <w:rsid w:val="609C7A5A"/>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665830"/>
    <w:rsid w:val="64284052"/>
    <w:rsid w:val="6429099E"/>
    <w:rsid w:val="647555F7"/>
    <w:rsid w:val="647B3309"/>
    <w:rsid w:val="64B35BE6"/>
    <w:rsid w:val="64BC5621"/>
    <w:rsid w:val="64C00EAA"/>
    <w:rsid w:val="64C9512D"/>
    <w:rsid w:val="653D4716"/>
    <w:rsid w:val="654A79CF"/>
    <w:rsid w:val="6552427C"/>
    <w:rsid w:val="655E5AFC"/>
    <w:rsid w:val="65B940C9"/>
    <w:rsid w:val="66353CC9"/>
    <w:rsid w:val="66A85805"/>
    <w:rsid w:val="66FC729A"/>
    <w:rsid w:val="671342EB"/>
    <w:rsid w:val="67D8638F"/>
    <w:rsid w:val="6803353F"/>
    <w:rsid w:val="685607DF"/>
    <w:rsid w:val="685E563F"/>
    <w:rsid w:val="6898128A"/>
    <w:rsid w:val="68B60B5B"/>
    <w:rsid w:val="68D1417E"/>
    <w:rsid w:val="690C6FAA"/>
    <w:rsid w:val="690E1FC4"/>
    <w:rsid w:val="692E3A9D"/>
    <w:rsid w:val="697056F5"/>
    <w:rsid w:val="69CC5C96"/>
    <w:rsid w:val="69E33953"/>
    <w:rsid w:val="6A53231B"/>
    <w:rsid w:val="6AC62FBB"/>
    <w:rsid w:val="6B252027"/>
    <w:rsid w:val="6B8055ED"/>
    <w:rsid w:val="6BBF6767"/>
    <w:rsid w:val="6BD519A9"/>
    <w:rsid w:val="6BFE5571"/>
    <w:rsid w:val="6C2D3F35"/>
    <w:rsid w:val="6C420E9C"/>
    <w:rsid w:val="6C4C6E1C"/>
    <w:rsid w:val="6C6A3F4B"/>
    <w:rsid w:val="6C872F15"/>
    <w:rsid w:val="6CA40DC2"/>
    <w:rsid w:val="6CBF4F2D"/>
    <w:rsid w:val="6CD05DCC"/>
    <w:rsid w:val="6D0205BA"/>
    <w:rsid w:val="6D845474"/>
    <w:rsid w:val="6DBE774E"/>
    <w:rsid w:val="6DE61751"/>
    <w:rsid w:val="6DE96CB8"/>
    <w:rsid w:val="6DF167E1"/>
    <w:rsid w:val="6E273E46"/>
    <w:rsid w:val="6E62103A"/>
    <w:rsid w:val="6F5C60D4"/>
    <w:rsid w:val="6F627207"/>
    <w:rsid w:val="6F8A62CB"/>
    <w:rsid w:val="6F8C3A16"/>
    <w:rsid w:val="6FD2187C"/>
    <w:rsid w:val="70005BAF"/>
    <w:rsid w:val="70081862"/>
    <w:rsid w:val="703029D2"/>
    <w:rsid w:val="706C0B9A"/>
    <w:rsid w:val="70734B34"/>
    <w:rsid w:val="707F24A7"/>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1F4274"/>
    <w:rsid w:val="757165DA"/>
    <w:rsid w:val="75CA5D3F"/>
    <w:rsid w:val="761C62F6"/>
    <w:rsid w:val="76273A6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8077A4A"/>
    <w:rsid w:val="782E7E31"/>
    <w:rsid w:val="78383184"/>
    <w:rsid w:val="78795CD6"/>
    <w:rsid w:val="78B45837"/>
    <w:rsid w:val="790D5F92"/>
    <w:rsid w:val="79340D5C"/>
    <w:rsid w:val="794357FD"/>
    <w:rsid w:val="798950D1"/>
    <w:rsid w:val="798B1458"/>
    <w:rsid w:val="799856B5"/>
    <w:rsid w:val="7A247909"/>
    <w:rsid w:val="7A490D2F"/>
    <w:rsid w:val="7A5710C6"/>
    <w:rsid w:val="7A5A246A"/>
    <w:rsid w:val="7A6E6AF6"/>
    <w:rsid w:val="7A921639"/>
    <w:rsid w:val="7AA01263"/>
    <w:rsid w:val="7AD31C0E"/>
    <w:rsid w:val="7AFD2B2A"/>
    <w:rsid w:val="7B113279"/>
    <w:rsid w:val="7B2C5641"/>
    <w:rsid w:val="7B31273F"/>
    <w:rsid w:val="7B60022D"/>
    <w:rsid w:val="7B6479D0"/>
    <w:rsid w:val="7BFB3417"/>
    <w:rsid w:val="7BFC2507"/>
    <w:rsid w:val="7C1A2DA4"/>
    <w:rsid w:val="7C4B12FE"/>
    <w:rsid w:val="7C9E730A"/>
    <w:rsid w:val="7D0278A8"/>
    <w:rsid w:val="7D107B6E"/>
    <w:rsid w:val="7D596D6C"/>
    <w:rsid w:val="7D787E00"/>
    <w:rsid w:val="7D9F1826"/>
    <w:rsid w:val="7DAF234C"/>
    <w:rsid w:val="7DCA65AC"/>
    <w:rsid w:val="7DE329CE"/>
    <w:rsid w:val="7E3A03D7"/>
    <w:rsid w:val="7E3A13EE"/>
    <w:rsid w:val="7E453A68"/>
    <w:rsid w:val="7E680042"/>
    <w:rsid w:val="7EBB3930"/>
    <w:rsid w:val="7EE94CBB"/>
    <w:rsid w:val="7F37016E"/>
    <w:rsid w:val="7F686EE0"/>
    <w:rsid w:val="7FAD7090"/>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4">
    <w:name w:val="heading 3"/>
    <w:basedOn w:val="1"/>
    <w:next w:val="1"/>
    <w:qFormat/>
    <w:uiPriority w:val="99"/>
    <w:pPr>
      <w:keepNext/>
      <w:keepLines/>
      <w:spacing w:line="360" w:lineRule="auto"/>
      <w:outlineLvl w:val="2"/>
    </w:pPr>
    <w:rPr>
      <w:rFonts w:eastAsia="黑体"/>
      <w:b/>
      <w:bCs/>
      <w:sz w:val="32"/>
      <w:szCs w:val="32"/>
      <w:lang w:val="zh-CN"/>
    </w:rPr>
  </w:style>
  <w:style w:type="paragraph" w:styleId="5">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9">
    <w:name w:val="Body Text"/>
    <w:basedOn w:val="1"/>
    <w:next w:val="10"/>
    <w:qFormat/>
    <w:uiPriority w:val="0"/>
    <w:rPr>
      <w:sz w:val="21"/>
      <w:szCs w:val="22"/>
    </w:rPr>
  </w:style>
  <w:style w:type="paragraph" w:styleId="10">
    <w:name w:val="Body Text First Indent"/>
    <w:basedOn w:val="9"/>
    <w:next w:val="11"/>
    <w:qFormat/>
    <w:uiPriority w:val="0"/>
    <w:pPr>
      <w:ind w:firstLine="420" w:firstLineChars="100"/>
    </w:pPr>
  </w:style>
  <w:style w:type="paragraph" w:styleId="11">
    <w:name w:val="toc 6"/>
    <w:basedOn w:val="1"/>
    <w:next w:val="1"/>
    <w:qFormat/>
    <w:uiPriority w:val="0"/>
    <w:pPr>
      <w:ind w:left="1000" w:leftChars="1000"/>
    </w:pPr>
  </w:style>
  <w:style w:type="paragraph" w:styleId="12">
    <w:name w:val="Plain Text"/>
    <w:basedOn w:val="1"/>
    <w:next w:val="13"/>
    <w:qFormat/>
    <w:uiPriority w:val="0"/>
    <w:rPr>
      <w:rFonts w:ascii="宋体" w:eastAsia="宋体" w:cs="Courier New"/>
      <w:szCs w:val="21"/>
    </w:rPr>
  </w:style>
  <w:style w:type="paragraph" w:styleId="13">
    <w:name w:val="Date"/>
    <w:basedOn w:val="1"/>
    <w:next w:val="1"/>
    <w:qFormat/>
    <w:uiPriority w:val="0"/>
    <w:pPr>
      <w:ind w:left="100" w:leftChars="2500"/>
    </w:p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next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7">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table" w:styleId="20">
    <w:name w:val="Table Grid"/>
    <w:basedOn w:val="19"/>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Hyperlink"/>
    <w:basedOn w:val="21"/>
    <w:semiHidden/>
    <w:unhideWhenUsed/>
    <w:qFormat/>
    <w:uiPriority w:val="99"/>
    <w:rPr>
      <w:color w:val="0000FF"/>
      <w:u w:val="single"/>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5">
    <w:name w:val="页眉 字符"/>
    <w:basedOn w:val="21"/>
    <w:link w:val="15"/>
    <w:qFormat/>
    <w:uiPriority w:val="99"/>
    <w:rPr>
      <w:sz w:val="18"/>
      <w:szCs w:val="18"/>
    </w:rPr>
  </w:style>
  <w:style w:type="character" w:customStyle="1" w:styleId="26">
    <w:name w:val="页脚 字符"/>
    <w:basedOn w:val="21"/>
    <w:link w:val="14"/>
    <w:qFormat/>
    <w:uiPriority w:val="99"/>
    <w:rPr>
      <w:sz w:val="18"/>
      <w:szCs w:val="18"/>
    </w:rPr>
  </w:style>
  <w:style w:type="paragraph" w:styleId="27">
    <w:name w:val="List Paragraph"/>
    <w:basedOn w:val="1"/>
    <w:qFormat/>
    <w:uiPriority w:val="34"/>
    <w:pPr>
      <w:ind w:firstLine="420" w:firstLineChars="200"/>
    </w:pPr>
    <w:rPr>
      <w:rFonts w:ascii="Calibri" w:hAnsi="Calibri" w:eastAsia="宋体" w:cs="Times New Roman"/>
    </w:rPr>
  </w:style>
  <w:style w:type="paragraph" w:customStyle="1" w:styleId="28">
    <w:name w:val="p16"/>
    <w:qFormat/>
    <w:uiPriority w:val="0"/>
    <w:pPr>
      <w:jc w:val="both"/>
    </w:pPr>
    <w:rPr>
      <w:rFonts w:ascii="宋体" w:hAnsi="宋体" w:eastAsia="宋体" w:cs="宋体"/>
      <w:color w:val="000000"/>
      <w:lang w:val="en-US" w:eastAsia="zh-CN" w:bidi="ar-SA"/>
    </w:rPr>
  </w:style>
  <w:style w:type="paragraph" w:customStyle="1" w:styleId="29">
    <w:name w:val="Table Paragraph"/>
    <w:basedOn w:val="1"/>
    <w:qFormat/>
    <w:uiPriority w:val="1"/>
  </w:style>
  <w:style w:type="paragraph" w:customStyle="1" w:styleId="30">
    <w:name w:val="正文_0"/>
    <w:qFormat/>
    <w:uiPriority w:val="0"/>
    <w:rPr>
      <w:rFonts w:ascii="Times New Roman" w:hAnsi="Times New Roman" w:eastAsiaTheme="minorEastAsia" w:cstheme="minorBidi"/>
      <w:sz w:val="21"/>
      <w:szCs w:val="22"/>
      <w:lang w:val="en-US" w:eastAsia="zh-CN" w:bidi="ar-SA"/>
    </w:rPr>
  </w:style>
  <w:style w:type="paragraph" w:customStyle="1" w:styleId="31">
    <w:name w:val="表格文字115"/>
    <w:basedOn w:val="1"/>
    <w:qFormat/>
    <w:uiPriority w:val="0"/>
    <w:rPr>
      <w:bCs/>
      <w:spacing w:val="10"/>
      <w:kern w:val="0"/>
      <w:sz w:val="24"/>
    </w:rPr>
  </w:style>
  <w:style w:type="paragraph" w:customStyle="1" w:styleId="32">
    <w:name w:val="p0"/>
    <w:basedOn w:val="1"/>
    <w:qFormat/>
    <w:uiPriority w:val="0"/>
    <w:pPr>
      <w:widowControl/>
    </w:pPr>
    <w:rPr>
      <w:kern w:val="0"/>
      <w:szCs w:val="21"/>
    </w:rPr>
  </w:style>
  <w:style w:type="character" w:customStyle="1" w:styleId="33">
    <w:name w:val="apple-converted-space"/>
    <w:basedOn w:val="21"/>
    <w:qFormat/>
    <w:uiPriority w:val="0"/>
  </w:style>
  <w:style w:type="paragraph" w:customStyle="1" w:styleId="34">
    <w:name w:val="默认段落字体 Para Char Char Char Char Char Char Char"/>
    <w:basedOn w:val="1"/>
    <w:qFormat/>
    <w:uiPriority w:val="0"/>
    <w:pPr>
      <w:adjustRightInd w:val="0"/>
      <w:spacing w:line="360" w:lineRule="auto"/>
    </w:pPr>
  </w:style>
  <w:style w:type="paragraph" w:customStyle="1" w:styleId="35">
    <w:name w:val="首行缩进"/>
    <w:basedOn w:val="1"/>
    <w:qFormat/>
    <w:uiPriority w:val="0"/>
    <w:pPr>
      <w:ind w:firstLine="480" w:firstLineChars="200"/>
    </w:pPr>
    <w:rPr>
      <w:szCs w:val="20"/>
    </w:rPr>
  </w:style>
  <w:style w:type="paragraph" w:styleId="36">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37">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38">
    <w:name w:val="采购二"/>
    <w:basedOn w:val="37"/>
    <w:qFormat/>
    <w:uiPriority w:val="0"/>
    <w:pPr>
      <w:spacing w:before="50" w:beforeLines="50" w:after="0" w:afterLines="0"/>
    </w:pPr>
    <w:rPr>
      <w:rFonts w:ascii="宋体" w:hAnsi="宋体" w:eastAsia="宋体"/>
      <w:sz w:val="28"/>
      <w:szCs w:val="28"/>
    </w:rPr>
  </w:style>
  <w:style w:type="paragraph" w:customStyle="1" w:styleId="39">
    <w:name w:val="采购三"/>
    <w:basedOn w:val="38"/>
    <w:qFormat/>
    <w:uiPriority w:val="0"/>
    <w:pPr>
      <w:spacing w:before="50" w:beforeLines="50" w:after="50" w:afterLines="50" w:line="240" w:lineRule="auto"/>
      <w:jc w:val="left"/>
    </w:pPr>
    <w:rPr>
      <w:sz w:val="24"/>
      <w:lang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13082</Words>
  <Characters>13957</Characters>
  <Lines>54</Lines>
  <Paragraphs>15</Paragraphs>
  <TotalTime>64</TotalTime>
  <ScaleCrop>false</ScaleCrop>
  <LinksUpToDate>false</LinksUpToDate>
  <CharactersWithSpaces>15180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2020-03-10T13:45:00Z</dcterms:created>
  <dc:creator>Zeng Bin Fan</dc:creator>
  <cp:lastModifiedBy>。</cp:lastModifiedBy>
  <dcterms:modified xsi:type="dcterms:W3CDTF">2023-04-14T03:40:02Z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402183C8B3C444F2815F70BEE3CA341D</vt:lpwstr>
  </property>
</Properties>
</file>